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694"/>
        <w:gridCol w:w="7694"/>
      </w:tblGrid>
      <w:tr w:rsidR="00E05DE2" w14:paraId="62242923" w14:textId="77777777" w:rsidTr="00E05DE2">
        <w:tc>
          <w:tcPr>
            <w:tcW w:w="7694" w:type="dxa"/>
          </w:tcPr>
          <w:p w14:paraId="3B7E22F4" w14:textId="77777777" w:rsidR="00E05DE2" w:rsidRPr="00E05DE2" w:rsidRDefault="00E05DE2" w:rsidP="00E05DE2">
            <w:pPr>
              <w:spacing w:before="100" w:beforeAutospacing="1" w:after="100" w:afterAutospacing="1"/>
              <w:outlineLvl w:val="0"/>
              <w:rPr>
                <w:rFonts w:ascii="Times New Roman" w:eastAsia="Times New Roman" w:hAnsi="Times New Roman" w:cs="Times New Roman"/>
                <w:b/>
                <w:bCs/>
                <w:kern w:val="36"/>
                <w:sz w:val="48"/>
                <w:szCs w:val="48"/>
                <w:lang w:eastAsia="cs-CZ"/>
              </w:rPr>
            </w:pPr>
            <w:r w:rsidRPr="00E05DE2">
              <w:rPr>
                <w:rFonts w:ascii="Times New Roman" w:eastAsia="Times New Roman" w:hAnsi="Times New Roman" w:cs="Times New Roman"/>
                <w:b/>
                <w:bCs/>
                <w:kern w:val="36"/>
                <w:sz w:val="48"/>
                <w:szCs w:val="48"/>
                <w:lang w:eastAsia="cs-CZ"/>
              </w:rPr>
              <w:t>What Countries Can Do Right Now To Slow Down The WHO’s Global Coup</w:t>
            </w:r>
          </w:p>
          <w:p w14:paraId="02CF4CEE"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The proposed amendments to the WHO’s International Health Regulations, and a proposed Pandemic Treaty/Accord/Agreement/CA+ (it has been given many names) have been created as a means of trans- ferring management and control of pandemics or other health emergencies away from nation states to the WHO. The proposed documents require nations to impose censorship, using only the WHO’s public health narrative, and give the WHO vast powers to control what drugs may be used and which may be suppressed; control rapid vaccine development, manufacturing and deployment; create liability shields for these products; control travel at borders; require vaccine passports; and manage other aspects of life that are yet to be determined.</w:t>
            </w:r>
          </w:p>
          <w:p w14:paraId="65C70938"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In May 2022, amendments that had been suggested by the United States to the WHO’s existing Interna- tional Health Regulations were approved which will speed up the adoption of future amendments. This was agreed in back rooms at the World Health Assembly’s 2022 annual meeting, and there was no formal vote. The decision was made by “consensus” when no countries objected.</w:t>
            </w:r>
          </w:p>
          <w:p w14:paraId="1FB9A37B"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The amendments adopted in 2022 are still subject to the old rules, until the new amendments come into force in May 2024.</w:t>
            </w:r>
          </w:p>
          <w:p w14:paraId="2FC17303"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The old rules were that amendments would come into force 24 months after acceptance, and nations had a period of 18 months after acceptance to formally “opt out” of new amendments. Nations that “opt out” would be subject to the older version of the International Health Regulations instead of the new version. The amendments adopted in May 2022 gave nations only 10 months in which to “opt out,” not 18 months, and cause the new amendments to come into force after only 12 months, not 24 months.</w:t>
            </w:r>
          </w:p>
          <w:p w14:paraId="2B65FEF3"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lastRenderedPageBreak/>
              <w:t xml:space="preserve">These new timelines will apply to amendments that will be considered in May 2024. However, under the existing rules that are still in force, </w:t>
            </w:r>
            <w:r w:rsidRPr="00E05DE2">
              <w:rPr>
                <w:rFonts w:ascii="Times New Roman" w:eastAsia="Times New Roman" w:hAnsi="Times New Roman" w:cs="Times New Roman"/>
                <w:i/>
                <w:iCs/>
                <w:sz w:val="24"/>
                <w:szCs w:val="24"/>
                <w:lang w:eastAsia="cs-CZ"/>
              </w:rPr>
              <w:t>nations have until the end of November 2023 to opt out of the 2022 amendments that speed up the adoption of future amendments</w:t>
            </w:r>
            <w:r w:rsidRPr="00E05DE2">
              <w:rPr>
                <w:rFonts w:ascii="Times New Roman" w:eastAsia="Times New Roman" w:hAnsi="Times New Roman" w:cs="Times New Roman"/>
                <w:sz w:val="24"/>
                <w:szCs w:val="24"/>
                <w:lang w:eastAsia="cs-CZ"/>
              </w:rPr>
              <w:t>, which is 18 months after May 2022, or until the end of November 2023.</w:t>
            </w:r>
          </w:p>
          <w:p w14:paraId="02F28759"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b/>
                <w:bCs/>
                <w:sz w:val="24"/>
                <w:szCs w:val="24"/>
                <w:lang w:eastAsia="cs-CZ"/>
              </w:rPr>
              <w:t>Nations that send a very brief (even one sentence) formal opt-out to the WHO regarding the May 2022 amendments will then continue to have 18 months (not 10) to opt out of future amendments, and 24 months after they are adopted, not 12, before any future amendments apply to their nation.</w:t>
            </w:r>
          </w:p>
          <w:p w14:paraId="2D3F175B"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This will slow down the coming into force of amendments that we anticipate will be approved in May 2024, since their approval only requires a 50% plus one vote of the 194 nation members of the World Health Assembly. Instead of coming into force for nations in May 2025, they will not apply until May 2026. And for nations who opt out of the 2022 amendments, they will gain an extra 8 months (from 10 months to 18 months) in which to opt out of future amendments, after they are approved.</w:t>
            </w:r>
          </w:p>
          <w:p w14:paraId="686FD679"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In addition to slowing down the “warp speed” at which the WHO is trying to gain sovereignty over na- tions’ health and emergency management, opting out sends a message to the world that your nation is not happy about what the WHO is doing. This could empower other nations to take the same step, and will help shine a light on the proposed Treaty and amendments.</w:t>
            </w:r>
          </w:p>
          <w:p w14:paraId="2583DDB0"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(Meryl Nass, MD) October 20th 2023</w:t>
            </w:r>
          </w:p>
          <w:p w14:paraId="4EDC7AD5" w14:textId="77777777" w:rsidR="00E05DE2" w:rsidRDefault="00E05DE2"/>
        </w:tc>
        <w:tc>
          <w:tcPr>
            <w:tcW w:w="7694" w:type="dxa"/>
          </w:tcPr>
          <w:p w14:paraId="7B612BAC" w14:textId="77777777" w:rsidR="00E05DE2" w:rsidRPr="00E05DE2" w:rsidRDefault="00E05DE2" w:rsidP="00E05DE2">
            <w:pPr>
              <w:spacing w:before="100" w:beforeAutospacing="1" w:after="100" w:afterAutospacing="1"/>
              <w:outlineLvl w:val="0"/>
              <w:rPr>
                <w:rFonts w:ascii="Times New Roman" w:eastAsia="Times New Roman" w:hAnsi="Times New Roman" w:cs="Times New Roman"/>
                <w:b/>
                <w:bCs/>
                <w:kern w:val="36"/>
                <w:sz w:val="48"/>
                <w:szCs w:val="48"/>
                <w:lang w:eastAsia="cs-CZ"/>
              </w:rPr>
            </w:pPr>
            <w:r w:rsidRPr="00E05DE2">
              <w:rPr>
                <w:rFonts w:ascii="Times New Roman" w:eastAsia="Times New Roman" w:hAnsi="Times New Roman" w:cs="Times New Roman"/>
                <w:b/>
                <w:bCs/>
                <w:kern w:val="36"/>
                <w:sz w:val="48"/>
                <w:szCs w:val="48"/>
                <w:lang w:eastAsia="cs-CZ"/>
              </w:rPr>
              <w:lastRenderedPageBreak/>
              <w:t xml:space="preserve">Co mohou členské země udělat hned teď, aby zpomalily globální převrat </w:t>
            </w:r>
            <w:r w:rsidR="005C45F3">
              <w:rPr>
                <w:rFonts w:ascii="Times New Roman" w:eastAsia="Times New Roman" w:hAnsi="Times New Roman" w:cs="Times New Roman"/>
                <w:b/>
                <w:bCs/>
                <w:kern w:val="36"/>
                <w:sz w:val="48"/>
                <w:szCs w:val="48"/>
                <w:lang w:eastAsia="cs-CZ"/>
              </w:rPr>
              <w:t xml:space="preserve">od organizace </w:t>
            </w:r>
            <w:r w:rsidRPr="00E05DE2">
              <w:rPr>
                <w:rFonts w:ascii="Times New Roman" w:eastAsia="Times New Roman" w:hAnsi="Times New Roman" w:cs="Times New Roman"/>
                <w:b/>
                <w:bCs/>
                <w:kern w:val="36"/>
                <w:sz w:val="48"/>
                <w:szCs w:val="48"/>
                <w:lang w:eastAsia="cs-CZ"/>
              </w:rPr>
              <w:t>WHO</w:t>
            </w:r>
          </w:p>
          <w:p w14:paraId="67130C11"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Navrhované změny Mezinárodních zdravotnických předpisů (angl. zkratka IHR) WHO a navrhovaná pandemická smlouva/dohoda/ujednání</w:t>
            </w:r>
            <w:r w:rsidR="005C45F3">
              <w:rPr>
                <w:rFonts w:ascii="Times New Roman" w:eastAsia="Times New Roman" w:hAnsi="Times New Roman" w:cs="Times New Roman"/>
                <w:sz w:val="24"/>
                <w:szCs w:val="24"/>
                <w:lang w:eastAsia="cs-CZ"/>
              </w:rPr>
              <w:t>/CA+</w:t>
            </w:r>
            <w:r w:rsidRPr="00E05DE2">
              <w:rPr>
                <w:rFonts w:ascii="Times New Roman" w:eastAsia="Times New Roman" w:hAnsi="Times New Roman" w:cs="Times New Roman"/>
                <w:sz w:val="24"/>
                <w:szCs w:val="24"/>
                <w:lang w:eastAsia="cs-CZ"/>
              </w:rPr>
              <w:t xml:space="preserve"> (mívá mnoho názvů) byly vytvořeny jako prostředek k převedení řízení a kontroly nad pandemiemi nebo jinými mimořádnými zdravotními situacemi z národních států na WHO. Tyto navrhované dokumenty vyžadují, aby státy zavedly cenzuru a používaly pouze narativy WHO o veřejném zdraví, a dávají organizaci WHO rozsáhlé pravomoci kontrolovat/řídit, jaké léky se mohou používat a které mohou být potlačeny; řídit rychlý vývoj, výrobu a nasazení vakcín; vytvářet štíty odpovědnosti pro tyto produkty; řídit cestování na hranicích; vyžadovat vakcinační pasy; a organizovat další aspekty života, které budou teprve stanoveny.</w:t>
            </w:r>
          </w:p>
          <w:p w14:paraId="60C2D6EB"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V květnu 2022 byly schváleny změny, které navrhly Spojené státy ke stávajícím Mezinárodním zdravotním předpisům WHO, což urychlí přijetí budoucích změn. Bylo to dohodnuto v kuloárech na výročním zasedání Světového zdravotnického shromáždění v roce 2022 a neproběhlo žádné formální hlasování. Rozhodnutí bylo přijato „konsensem“, když žádná země nevznesla námitky.</w:t>
            </w:r>
          </w:p>
          <w:p w14:paraId="2DBBE10B"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Ony změny přijaté v roce 2022 se stále řídí starými pravidly, dokud v květnu 2024 nevstoupí v platnost nové změny.</w:t>
            </w:r>
          </w:p>
          <w:p w14:paraId="1BB53D83"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 xml:space="preserve">Podle starých pravidel změny vstoupí v platnost 24 měsíců po jejich přijetí a </w:t>
            </w:r>
            <w:r>
              <w:rPr>
                <w:rFonts w:ascii="Times New Roman" w:eastAsia="Times New Roman" w:hAnsi="Times New Roman" w:cs="Times New Roman"/>
                <w:sz w:val="24"/>
                <w:szCs w:val="24"/>
                <w:lang w:eastAsia="cs-CZ"/>
              </w:rPr>
              <w:t xml:space="preserve">členské </w:t>
            </w:r>
            <w:r w:rsidRPr="00E05DE2">
              <w:rPr>
                <w:rFonts w:ascii="Times New Roman" w:eastAsia="Times New Roman" w:hAnsi="Times New Roman" w:cs="Times New Roman"/>
                <w:sz w:val="24"/>
                <w:szCs w:val="24"/>
                <w:lang w:eastAsia="cs-CZ"/>
              </w:rPr>
              <w:t>země měly 18 měsíců po jejich přijetí na to, aby formálně „odstoupily“ od nových změn. Na členské země, které by „odstoupily“, by se místo nové verze Mezinárodních zdravotnických předpisů vztahovala jejich starší verze. Změny přijaté v květnu 2022 poskytly členským zemím pouze 10 měsíců na „odstoupení“, nikoli 18 měsíců, a způsobily, že nové změny vstoupí v platnost už po 12 měsících, nikoli 24 měsících.</w:t>
            </w:r>
          </w:p>
          <w:p w14:paraId="13058E41"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lastRenderedPageBreak/>
              <w:t xml:space="preserve">Tyto nové lhůty se budou vztahovat na změny, které budou projednávány v květnu 2024. Podle stávajících pravidel, která jsou stále v platnosti, však </w:t>
            </w:r>
            <w:r w:rsidRPr="00E05DE2">
              <w:rPr>
                <w:rFonts w:ascii="Times New Roman" w:eastAsia="Times New Roman" w:hAnsi="Times New Roman" w:cs="Times New Roman"/>
                <w:i/>
                <w:iCs/>
                <w:sz w:val="24"/>
                <w:szCs w:val="24"/>
                <w:lang w:eastAsia="cs-CZ"/>
              </w:rPr>
              <w:t xml:space="preserve">mají </w:t>
            </w:r>
            <w:r w:rsidR="00C64E05">
              <w:rPr>
                <w:rFonts w:ascii="Times New Roman" w:eastAsia="Times New Roman" w:hAnsi="Times New Roman" w:cs="Times New Roman"/>
                <w:i/>
                <w:iCs/>
                <w:sz w:val="24"/>
                <w:szCs w:val="24"/>
                <w:lang w:eastAsia="cs-CZ"/>
              </w:rPr>
              <w:t xml:space="preserve">členské </w:t>
            </w:r>
            <w:r w:rsidRPr="00E05DE2">
              <w:rPr>
                <w:rFonts w:ascii="Times New Roman" w:eastAsia="Times New Roman" w:hAnsi="Times New Roman" w:cs="Times New Roman"/>
                <w:i/>
                <w:iCs/>
                <w:sz w:val="24"/>
                <w:szCs w:val="24"/>
                <w:lang w:eastAsia="cs-CZ"/>
              </w:rPr>
              <w:t xml:space="preserve">země </w:t>
            </w:r>
            <w:r w:rsidR="00C64E05" w:rsidRPr="00E05DE2">
              <w:rPr>
                <w:rFonts w:ascii="Times New Roman" w:eastAsia="Times New Roman" w:hAnsi="Times New Roman" w:cs="Times New Roman"/>
                <w:i/>
                <w:iCs/>
                <w:sz w:val="24"/>
                <w:szCs w:val="24"/>
                <w:lang w:eastAsia="cs-CZ"/>
              </w:rPr>
              <w:t>čas do konce listopadu 2023</w:t>
            </w:r>
            <w:r w:rsidR="00C64E05">
              <w:rPr>
                <w:rFonts w:ascii="Times New Roman" w:eastAsia="Times New Roman" w:hAnsi="Times New Roman" w:cs="Times New Roman"/>
                <w:i/>
                <w:iCs/>
                <w:sz w:val="24"/>
                <w:szCs w:val="24"/>
                <w:lang w:eastAsia="cs-CZ"/>
              </w:rPr>
              <w:t xml:space="preserve">, aby volitelně </w:t>
            </w:r>
            <w:r w:rsidRPr="00E05DE2">
              <w:rPr>
                <w:rFonts w:ascii="Times New Roman" w:eastAsia="Times New Roman" w:hAnsi="Times New Roman" w:cs="Times New Roman"/>
                <w:i/>
                <w:iCs/>
                <w:sz w:val="24"/>
                <w:szCs w:val="24"/>
                <w:lang w:eastAsia="cs-CZ"/>
              </w:rPr>
              <w:t>odstoup</w:t>
            </w:r>
            <w:r w:rsidR="00C64E05">
              <w:rPr>
                <w:rFonts w:ascii="Times New Roman" w:eastAsia="Times New Roman" w:hAnsi="Times New Roman" w:cs="Times New Roman"/>
                <w:i/>
                <w:iCs/>
                <w:sz w:val="24"/>
                <w:szCs w:val="24"/>
                <w:lang w:eastAsia="cs-CZ"/>
              </w:rPr>
              <w:t xml:space="preserve">ily </w:t>
            </w:r>
            <w:r w:rsidRPr="00E05DE2">
              <w:rPr>
                <w:rFonts w:ascii="Times New Roman" w:eastAsia="Times New Roman" w:hAnsi="Times New Roman" w:cs="Times New Roman"/>
                <w:i/>
                <w:iCs/>
                <w:sz w:val="24"/>
                <w:szCs w:val="24"/>
                <w:lang w:eastAsia="cs-CZ"/>
              </w:rPr>
              <w:t>od změn z roku 2022</w:t>
            </w:r>
            <w:r>
              <w:rPr>
                <w:rFonts w:ascii="Times New Roman" w:eastAsia="Times New Roman" w:hAnsi="Times New Roman" w:cs="Times New Roman"/>
                <w:i/>
                <w:iCs/>
                <w:sz w:val="24"/>
                <w:szCs w:val="24"/>
                <w:lang w:eastAsia="cs-CZ"/>
              </w:rPr>
              <w:t xml:space="preserve"> (</w:t>
            </w:r>
            <w:r w:rsidR="00C64E05">
              <w:rPr>
                <w:rFonts w:ascii="Times New Roman" w:eastAsia="Times New Roman" w:hAnsi="Times New Roman" w:cs="Times New Roman"/>
                <w:i/>
                <w:iCs/>
                <w:sz w:val="24"/>
                <w:szCs w:val="24"/>
                <w:lang w:eastAsia="cs-CZ"/>
              </w:rPr>
              <w:t xml:space="preserve">které </w:t>
            </w:r>
            <w:r w:rsidRPr="00E05DE2">
              <w:rPr>
                <w:rFonts w:ascii="Times New Roman" w:eastAsia="Times New Roman" w:hAnsi="Times New Roman" w:cs="Times New Roman"/>
                <w:i/>
                <w:iCs/>
                <w:sz w:val="24"/>
                <w:szCs w:val="24"/>
                <w:lang w:eastAsia="cs-CZ"/>
              </w:rPr>
              <w:t>urychlují přijetí budoucích změn</w:t>
            </w:r>
            <w:r>
              <w:rPr>
                <w:rFonts w:ascii="Times New Roman" w:eastAsia="Times New Roman" w:hAnsi="Times New Roman" w:cs="Times New Roman"/>
                <w:i/>
                <w:iCs/>
                <w:sz w:val="24"/>
                <w:szCs w:val="24"/>
                <w:lang w:eastAsia="cs-CZ"/>
              </w:rPr>
              <w:t>)</w:t>
            </w:r>
            <w:r w:rsidRPr="00E05DE2">
              <w:rPr>
                <w:rFonts w:ascii="Times New Roman" w:eastAsia="Times New Roman" w:hAnsi="Times New Roman" w:cs="Times New Roman"/>
                <w:sz w:val="24"/>
                <w:szCs w:val="24"/>
                <w:lang w:eastAsia="cs-CZ"/>
              </w:rPr>
              <w:t xml:space="preserve">, což je 18 měsíců po květnu 2022, </w:t>
            </w:r>
            <w:r w:rsidR="00C64E05">
              <w:rPr>
                <w:rFonts w:ascii="Times New Roman" w:eastAsia="Times New Roman" w:hAnsi="Times New Roman" w:cs="Times New Roman"/>
                <w:sz w:val="24"/>
                <w:szCs w:val="24"/>
                <w:lang w:eastAsia="cs-CZ"/>
              </w:rPr>
              <w:t>tudíž</w:t>
            </w:r>
            <w:r w:rsidRPr="00E05DE2">
              <w:rPr>
                <w:rFonts w:ascii="Times New Roman" w:eastAsia="Times New Roman" w:hAnsi="Times New Roman" w:cs="Times New Roman"/>
                <w:sz w:val="24"/>
                <w:szCs w:val="24"/>
                <w:lang w:eastAsia="cs-CZ"/>
              </w:rPr>
              <w:t xml:space="preserve"> do konce listopadu 2023.</w:t>
            </w:r>
          </w:p>
          <w:p w14:paraId="572F07EA"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b/>
                <w:bCs/>
                <w:sz w:val="24"/>
                <w:szCs w:val="24"/>
                <w:lang w:eastAsia="cs-CZ"/>
              </w:rPr>
              <w:t>Země, které do WHO zašlou velmi stručné (třeba jen jednu větu) formální prohlášení o odmítnutí změn z května 2022, pak budou mít i nadále 18 měsíců (nikoli 10) na to, aby odstoupily od budoucích změn, a lhůtu 24 měsíců (tedy nikoli jen 12) poté, co budou přijaty, tedy než se na jejich národ začnou vztahovat jakékoli budoucí změny.</w:t>
            </w:r>
          </w:p>
          <w:p w14:paraId="424F6D9B"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 xml:space="preserve">Tím se zpomalí vstupování v platnost změn, jež podle našich předpokladů </w:t>
            </w:r>
            <w:r w:rsidR="00C64E05">
              <w:rPr>
                <w:rFonts w:ascii="Times New Roman" w:eastAsia="Times New Roman" w:hAnsi="Times New Roman" w:cs="Times New Roman"/>
                <w:sz w:val="24"/>
                <w:szCs w:val="24"/>
                <w:lang w:eastAsia="cs-CZ"/>
              </w:rPr>
              <w:t xml:space="preserve">budou </w:t>
            </w:r>
            <w:r w:rsidRPr="00E05DE2">
              <w:rPr>
                <w:rFonts w:ascii="Times New Roman" w:eastAsia="Times New Roman" w:hAnsi="Times New Roman" w:cs="Times New Roman"/>
                <w:sz w:val="24"/>
                <w:szCs w:val="24"/>
                <w:lang w:eastAsia="cs-CZ"/>
              </w:rPr>
              <w:t xml:space="preserve">schváleny v květnu 2024, protože k jejich schválení je zapotřebí pouze 50 % plus jeden hlas ze 194 členů Světového zdravotnického shromáždění. Místo toho, aby pro členské země vstoupily v platnost v květnu 2025, tak budou platit až od května 2026. A pro země, které </w:t>
            </w:r>
            <w:r w:rsidR="00C64E05">
              <w:rPr>
                <w:rFonts w:ascii="Times New Roman" w:eastAsia="Times New Roman" w:hAnsi="Times New Roman" w:cs="Times New Roman"/>
                <w:sz w:val="24"/>
                <w:szCs w:val="24"/>
                <w:lang w:eastAsia="cs-CZ"/>
              </w:rPr>
              <w:t xml:space="preserve">od </w:t>
            </w:r>
            <w:r w:rsidRPr="00E05DE2">
              <w:rPr>
                <w:rFonts w:ascii="Times New Roman" w:eastAsia="Times New Roman" w:hAnsi="Times New Roman" w:cs="Times New Roman"/>
                <w:sz w:val="24"/>
                <w:szCs w:val="24"/>
                <w:lang w:eastAsia="cs-CZ"/>
              </w:rPr>
              <w:t xml:space="preserve">pozměňovacích návrhů z roku 2022 </w:t>
            </w:r>
            <w:r w:rsidR="00C64E05">
              <w:rPr>
                <w:rFonts w:ascii="Times New Roman" w:eastAsia="Times New Roman" w:hAnsi="Times New Roman" w:cs="Times New Roman"/>
                <w:sz w:val="24"/>
                <w:szCs w:val="24"/>
                <w:lang w:eastAsia="cs-CZ"/>
              </w:rPr>
              <w:t xml:space="preserve">volitelně </w:t>
            </w:r>
            <w:r w:rsidRPr="00E05DE2">
              <w:rPr>
                <w:rFonts w:ascii="Times New Roman" w:eastAsia="Times New Roman" w:hAnsi="Times New Roman" w:cs="Times New Roman"/>
                <w:sz w:val="24"/>
                <w:szCs w:val="24"/>
                <w:lang w:eastAsia="cs-CZ"/>
              </w:rPr>
              <w:t>od</w:t>
            </w:r>
            <w:r w:rsidR="00C64E05">
              <w:rPr>
                <w:rFonts w:ascii="Times New Roman" w:eastAsia="Times New Roman" w:hAnsi="Times New Roman" w:cs="Times New Roman"/>
                <w:sz w:val="24"/>
                <w:szCs w:val="24"/>
                <w:lang w:eastAsia="cs-CZ"/>
              </w:rPr>
              <w:t>stoupily</w:t>
            </w:r>
            <w:r w:rsidRPr="00E05DE2">
              <w:rPr>
                <w:rFonts w:ascii="Times New Roman" w:eastAsia="Times New Roman" w:hAnsi="Times New Roman" w:cs="Times New Roman"/>
                <w:sz w:val="24"/>
                <w:szCs w:val="24"/>
                <w:lang w:eastAsia="cs-CZ"/>
              </w:rPr>
              <w:t xml:space="preserve">, </w:t>
            </w:r>
            <w:r w:rsidR="00C64E05">
              <w:rPr>
                <w:rFonts w:ascii="Times New Roman" w:eastAsia="Times New Roman" w:hAnsi="Times New Roman" w:cs="Times New Roman"/>
                <w:sz w:val="24"/>
                <w:szCs w:val="24"/>
                <w:lang w:eastAsia="cs-CZ"/>
              </w:rPr>
              <w:t xml:space="preserve">tak </w:t>
            </w:r>
            <w:r w:rsidRPr="00E05DE2">
              <w:rPr>
                <w:rFonts w:ascii="Times New Roman" w:eastAsia="Times New Roman" w:hAnsi="Times New Roman" w:cs="Times New Roman"/>
                <w:sz w:val="24"/>
                <w:szCs w:val="24"/>
                <w:lang w:eastAsia="cs-CZ"/>
              </w:rPr>
              <w:t>získají po jejich schválení dalších 8 měsíců (z 10 měsíců na 18 měsíců), během nichž se budou moci z budoucích pozměňovacích návrhů odhlásit.</w:t>
            </w:r>
          </w:p>
          <w:p w14:paraId="7C2CA5BA"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Kromě toho, že se zpomalí ona „rychlost světla“, jíž se WHO snaží získat suverenitu nad zdravotnictvím a řízením mimořádných událostí jednotlivých států, tak svým odstoupením vysíláte do světa zprávu, že se vašemu národu nelíbí, co WHO dělá. To by mohlo povzbudit další národy, aby učinily stejný krok, a pomůže to vrhnout světlo na navrhovanou smlouvu a její změny.</w:t>
            </w:r>
          </w:p>
          <w:p w14:paraId="57DEC947" w14:textId="77777777" w:rsidR="00E05DE2" w:rsidRPr="00E05DE2" w:rsidRDefault="00E05DE2" w:rsidP="00E05DE2">
            <w:pPr>
              <w:spacing w:before="100" w:beforeAutospacing="1" w:after="100" w:afterAutospacing="1"/>
              <w:rPr>
                <w:rFonts w:ascii="Times New Roman" w:eastAsia="Times New Roman" w:hAnsi="Times New Roman" w:cs="Times New Roman"/>
                <w:sz w:val="24"/>
                <w:szCs w:val="24"/>
                <w:lang w:eastAsia="cs-CZ"/>
              </w:rPr>
            </w:pPr>
            <w:r w:rsidRPr="00E05DE2">
              <w:rPr>
                <w:rFonts w:ascii="Times New Roman" w:eastAsia="Times New Roman" w:hAnsi="Times New Roman" w:cs="Times New Roman"/>
                <w:sz w:val="24"/>
                <w:szCs w:val="24"/>
                <w:lang w:eastAsia="cs-CZ"/>
              </w:rPr>
              <w:t>(MUDr. Meryl Nassová) 20. října 2023</w:t>
            </w:r>
          </w:p>
          <w:p w14:paraId="18DC9A9D" w14:textId="77777777" w:rsidR="00E05DE2" w:rsidRDefault="00E05DE2"/>
        </w:tc>
      </w:tr>
      <w:tr w:rsidR="00E05DE2" w14:paraId="43375909" w14:textId="77777777" w:rsidTr="00E05DE2">
        <w:tc>
          <w:tcPr>
            <w:tcW w:w="7694" w:type="dxa"/>
          </w:tcPr>
          <w:p w14:paraId="204B1515" w14:textId="77777777" w:rsidR="00E05DE2" w:rsidRDefault="00E05DE2"/>
        </w:tc>
        <w:tc>
          <w:tcPr>
            <w:tcW w:w="7694" w:type="dxa"/>
          </w:tcPr>
          <w:p w14:paraId="7B7499A5" w14:textId="77777777" w:rsidR="00E05DE2" w:rsidRDefault="00E05DE2"/>
        </w:tc>
      </w:tr>
    </w:tbl>
    <w:p w14:paraId="3D5F7F1E" w14:textId="77777777" w:rsidR="00545606" w:rsidRDefault="00545606"/>
    <w:sectPr w:rsidR="00545606" w:rsidSect="00E05D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9B5"/>
    <w:multiLevelType w:val="multilevel"/>
    <w:tmpl w:val="B50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E1272"/>
    <w:multiLevelType w:val="multilevel"/>
    <w:tmpl w:val="B0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81B05"/>
    <w:multiLevelType w:val="multilevel"/>
    <w:tmpl w:val="6680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001FA"/>
    <w:multiLevelType w:val="multilevel"/>
    <w:tmpl w:val="DEE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E2"/>
    <w:rsid w:val="00545606"/>
    <w:rsid w:val="005C45F3"/>
    <w:rsid w:val="00C64E05"/>
    <w:rsid w:val="00E05DE2"/>
    <w:rsid w:val="00ED61C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73FA"/>
  <w15:chartTrackingRefBased/>
  <w15:docId w15:val="{A9EEB9F2-BD73-457D-9591-A86203F0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5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5DE2"/>
    <w:rPr>
      <w:rFonts w:ascii="Times New Roman" w:eastAsia="Times New Roman" w:hAnsi="Times New Roman" w:cs="Times New Roman"/>
      <w:b/>
      <w:bCs/>
      <w:kern w:val="36"/>
      <w:sz w:val="48"/>
      <w:szCs w:val="48"/>
      <w:lang w:eastAsia="cs-CZ"/>
    </w:rPr>
  </w:style>
  <w:style w:type="character" w:customStyle="1" w:styleId="meta-label">
    <w:name w:val="meta-label"/>
    <w:basedOn w:val="DefaultParagraphFont"/>
    <w:rsid w:val="00E05DE2"/>
  </w:style>
  <w:style w:type="character" w:customStyle="1" w:styleId="author">
    <w:name w:val="author"/>
    <w:basedOn w:val="DefaultParagraphFont"/>
    <w:rsid w:val="00E05DE2"/>
  </w:style>
  <w:style w:type="character" w:styleId="Hyperlink">
    <w:name w:val="Hyperlink"/>
    <w:basedOn w:val="DefaultParagraphFont"/>
    <w:uiPriority w:val="99"/>
    <w:semiHidden/>
    <w:unhideWhenUsed/>
    <w:rsid w:val="00E05DE2"/>
    <w:rPr>
      <w:color w:val="0000FF"/>
      <w:u w:val="single"/>
    </w:rPr>
  </w:style>
  <w:style w:type="character" w:customStyle="1" w:styleId="posted-on">
    <w:name w:val="posted-on"/>
    <w:basedOn w:val="DefaultParagraphFont"/>
    <w:rsid w:val="00E05DE2"/>
  </w:style>
  <w:style w:type="character" w:customStyle="1" w:styleId="ss-reveal-label-wrap">
    <w:name w:val="ss-reveal-label-wrap"/>
    <w:basedOn w:val="DefaultParagraphFont"/>
    <w:rsid w:val="00E05DE2"/>
  </w:style>
  <w:style w:type="character" w:customStyle="1" w:styleId="ss-network-label">
    <w:name w:val="ss-network-label"/>
    <w:basedOn w:val="DefaultParagraphFont"/>
    <w:rsid w:val="00E05DE2"/>
  </w:style>
  <w:style w:type="paragraph" w:styleId="NormalWeb">
    <w:name w:val="Normal (Web)"/>
    <w:basedOn w:val="Normal"/>
    <w:uiPriority w:val="99"/>
    <w:semiHidden/>
    <w:unhideWhenUsed/>
    <w:rsid w:val="00E05D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E05DE2"/>
    <w:rPr>
      <w:i/>
      <w:iCs/>
    </w:rPr>
  </w:style>
  <w:style w:type="character" w:styleId="Strong">
    <w:name w:val="Strong"/>
    <w:basedOn w:val="DefaultParagraphFont"/>
    <w:uiPriority w:val="22"/>
    <w:qFormat/>
    <w:rsid w:val="00E05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0020">
      <w:bodyDiv w:val="1"/>
      <w:marLeft w:val="0"/>
      <w:marRight w:val="0"/>
      <w:marTop w:val="0"/>
      <w:marBottom w:val="0"/>
      <w:divBdr>
        <w:top w:val="none" w:sz="0" w:space="0" w:color="auto"/>
        <w:left w:val="none" w:sz="0" w:space="0" w:color="auto"/>
        <w:bottom w:val="none" w:sz="0" w:space="0" w:color="auto"/>
        <w:right w:val="none" w:sz="0" w:space="0" w:color="auto"/>
      </w:divBdr>
      <w:divsChild>
        <w:div w:id="1487477741">
          <w:marLeft w:val="0"/>
          <w:marRight w:val="0"/>
          <w:marTop w:val="0"/>
          <w:marBottom w:val="0"/>
          <w:divBdr>
            <w:top w:val="none" w:sz="0" w:space="0" w:color="auto"/>
            <w:left w:val="none" w:sz="0" w:space="0" w:color="auto"/>
            <w:bottom w:val="none" w:sz="0" w:space="0" w:color="auto"/>
            <w:right w:val="none" w:sz="0" w:space="0" w:color="auto"/>
          </w:divBdr>
        </w:div>
        <w:div w:id="2109352607">
          <w:marLeft w:val="0"/>
          <w:marRight w:val="0"/>
          <w:marTop w:val="0"/>
          <w:marBottom w:val="0"/>
          <w:divBdr>
            <w:top w:val="none" w:sz="0" w:space="0" w:color="auto"/>
            <w:left w:val="none" w:sz="0" w:space="0" w:color="auto"/>
            <w:bottom w:val="none" w:sz="0" w:space="0" w:color="auto"/>
            <w:right w:val="none" w:sz="0" w:space="0" w:color="auto"/>
          </w:divBdr>
          <w:divsChild>
            <w:div w:id="2069260932">
              <w:marLeft w:val="0"/>
              <w:marRight w:val="0"/>
              <w:marTop w:val="0"/>
              <w:marBottom w:val="0"/>
              <w:divBdr>
                <w:top w:val="none" w:sz="0" w:space="0" w:color="auto"/>
                <w:left w:val="none" w:sz="0" w:space="0" w:color="auto"/>
                <w:bottom w:val="none" w:sz="0" w:space="0" w:color="auto"/>
                <w:right w:val="none" w:sz="0" w:space="0" w:color="auto"/>
              </w:divBdr>
              <w:divsChild>
                <w:div w:id="16110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0685">
          <w:marLeft w:val="0"/>
          <w:marRight w:val="0"/>
          <w:marTop w:val="0"/>
          <w:marBottom w:val="0"/>
          <w:divBdr>
            <w:top w:val="none" w:sz="0" w:space="0" w:color="auto"/>
            <w:left w:val="none" w:sz="0" w:space="0" w:color="auto"/>
            <w:bottom w:val="none" w:sz="0" w:space="0" w:color="auto"/>
            <w:right w:val="none" w:sz="0" w:space="0" w:color="auto"/>
          </w:divBdr>
          <w:divsChild>
            <w:div w:id="21462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152">
      <w:bodyDiv w:val="1"/>
      <w:marLeft w:val="0"/>
      <w:marRight w:val="0"/>
      <w:marTop w:val="0"/>
      <w:marBottom w:val="0"/>
      <w:divBdr>
        <w:top w:val="none" w:sz="0" w:space="0" w:color="auto"/>
        <w:left w:val="none" w:sz="0" w:space="0" w:color="auto"/>
        <w:bottom w:val="none" w:sz="0" w:space="0" w:color="auto"/>
        <w:right w:val="none" w:sz="0" w:space="0" w:color="auto"/>
      </w:divBdr>
      <w:divsChild>
        <w:div w:id="779839347">
          <w:marLeft w:val="0"/>
          <w:marRight w:val="0"/>
          <w:marTop w:val="0"/>
          <w:marBottom w:val="0"/>
          <w:divBdr>
            <w:top w:val="none" w:sz="0" w:space="0" w:color="auto"/>
            <w:left w:val="none" w:sz="0" w:space="0" w:color="auto"/>
            <w:bottom w:val="none" w:sz="0" w:space="0" w:color="auto"/>
            <w:right w:val="none" w:sz="0" w:space="0" w:color="auto"/>
          </w:divBdr>
        </w:div>
        <w:div w:id="1585921122">
          <w:marLeft w:val="0"/>
          <w:marRight w:val="0"/>
          <w:marTop w:val="0"/>
          <w:marBottom w:val="0"/>
          <w:divBdr>
            <w:top w:val="none" w:sz="0" w:space="0" w:color="auto"/>
            <w:left w:val="none" w:sz="0" w:space="0" w:color="auto"/>
            <w:bottom w:val="none" w:sz="0" w:space="0" w:color="auto"/>
            <w:right w:val="none" w:sz="0" w:space="0" w:color="auto"/>
          </w:divBdr>
          <w:divsChild>
            <w:div w:id="675618397">
              <w:marLeft w:val="0"/>
              <w:marRight w:val="0"/>
              <w:marTop w:val="0"/>
              <w:marBottom w:val="0"/>
              <w:divBdr>
                <w:top w:val="none" w:sz="0" w:space="0" w:color="auto"/>
                <w:left w:val="none" w:sz="0" w:space="0" w:color="auto"/>
                <w:bottom w:val="none" w:sz="0" w:space="0" w:color="auto"/>
                <w:right w:val="none" w:sz="0" w:space="0" w:color="auto"/>
              </w:divBdr>
              <w:divsChild>
                <w:div w:id="630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6869">
          <w:marLeft w:val="0"/>
          <w:marRight w:val="0"/>
          <w:marTop w:val="0"/>
          <w:marBottom w:val="0"/>
          <w:divBdr>
            <w:top w:val="none" w:sz="0" w:space="0" w:color="auto"/>
            <w:left w:val="none" w:sz="0" w:space="0" w:color="auto"/>
            <w:bottom w:val="none" w:sz="0" w:space="0" w:color="auto"/>
            <w:right w:val="none" w:sz="0" w:space="0" w:color="auto"/>
          </w:divBdr>
          <w:divsChild>
            <w:div w:id="540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1005</Words>
  <Characters>5735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Sanek</dc:creator>
  <cp:keywords/>
  <dc:description/>
  <cp:lastModifiedBy>John Pepice</cp:lastModifiedBy>
  <cp:revision>2</cp:revision>
  <dcterms:created xsi:type="dcterms:W3CDTF">2023-11-20T11:31:00Z</dcterms:created>
  <dcterms:modified xsi:type="dcterms:W3CDTF">2023-11-20T17:34:00Z</dcterms:modified>
</cp:coreProperties>
</file>