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2CD6" w14:textId="756EA6EE" w:rsidR="00042CD9" w:rsidRDefault="001633DE" w:rsidP="001633DE">
      <w:pPr>
        <w:jc w:val="center"/>
        <w:rPr>
          <w:b/>
          <w:bCs/>
          <w:sz w:val="44"/>
          <w:szCs w:val="44"/>
        </w:rPr>
      </w:pPr>
      <w:proofErr w:type="spellStart"/>
      <w:r w:rsidRPr="001633DE">
        <w:rPr>
          <w:b/>
          <w:bCs/>
          <w:sz w:val="44"/>
          <w:szCs w:val="44"/>
        </w:rPr>
        <w:t>Porque</w:t>
      </w:r>
      <w:proofErr w:type="spellEnd"/>
      <w:r w:rsidRPr="001633DE">
        <w:rPr>
          <w:b/>
          <w:bCs/>
          <w:sz w:val="44"/>
          <w:szCs w:val="44"/>
        </w:rPr>
        <w:t xml:space="preserve"> é </w:t>
      </w:r>
      <w:proofErr w:type="spellStart"/>
      <w:r w:rsidRPr="001633DE">
        <w:rPr>
          <w:b/>
          <w:bCs/>
          <w:sz w:val="44"/>
          <w:szCs w:val="44"/>
        </w:rPr>
        <w:t>que</w:t>
      </w:r>
      <w:proofErr w:type="spellEnd"/>
      <w:r w:rsidRPr="001633DE">
        <w:rPr>
          <w:b/>
          <w:bCs/>
          <w:sz w:val="44"/>
          <w:szCs w:val="44"/>
        </w:rPr>
        <w:t xml:space="preserve"> </w:t>
      </w:r>
      <w:proofErr w:type="spellStart"/>
      <w:r w:rsidRPr="001633DE">
        <w:rPr>
          <w:b/>
          <w:bCs/>
          <w:sz w:val="44"/>
          <w:szCs w:val="44"/>
        </w:rPr>
        <w:t>toda</w:t>
      </w:r>
      <w:proofErr w:type="spellEnd"/>
      <w:r w:rsidRPr="001633DE">
        <w:rPr>
          <w:b/>
          <w:bCs/>
          <w:sz w:val="44"/>
          <w:szCs w:val="44"/>
        </w:rPr>
        <w:t xml:space="preserve"> a </w:t>
      </w:r>
      <w:proofErr w:type="spellStart"/>
      <w:r w:rsidRPr="001633DE">
        <w:rPr>
          <w:b/>
          <w:bCs/>
          <w:sz w:val="44"/>
          <w:szCs w:val="44"/>
        </w:rPr>
        <w:t>gente</w:t>
      </w:r>
      <w:proofErr w:type="spellEnd"/>
      <w:r w:rsidRPr="001633DE">
        <w:rPr>
          <w:b/>
          <w:bCs/>
          <w:sz w:val="44"/>
          <w:szCs w:val="44"/>
        </w:rPr>
        <w:t xml:space="preserve"> </w:t>
      </w:r>
      <w:proofErr w:type="spellStart"/>
      <w:r w:rsidRPr="001633DE">
        <w:rPr>
          <w:b/>
          <w:bCs/>
          <w:sz w:val="44"/>
          <w:szCs w:val="44"/>
        </w:rPr>
        <w:t>está</w:t>
      </w:r>
      <w:proofErr w:type="spellEnd"/>
      <w:r w:rsidRPr="001633DE">
        <w:rPr>
          <w:b/>
          <w:bCs/>
          <w:sz w:val="44"/>
          <w:szCs w:val="44"/>
        </w:rPr>
        <w:t xml:space="preserve"> </w:t>
      </w:r>
      <w:proofErr w:type="spellStart"/>
      <w:r w:rsidRPr="001633DE">
        <w:rPr>
          <w:b/>
          <w:bCs/>
          <w:sz w:val="44"/>
          <w:szCs w:val="44"/>
        </w:rPr>
        <w:t>preocupada</w:t>
      </w:r>
      <w:proofErr w:type="spellEnd"/>
      <w:r w:rsidRPr="001633DE">
        <w:rPr>
          <w:b/>
          <w:bCs/>
          <w:sz w:val="44"/>
          <w:szCs w:val="44"/>
        </w:rPr>
        <w:t xml:space="preserve"> </w:t>
      </w:r>
      <w:proofErr w:type="spellStart"/>
      <w:r w:rsidRPr="001633DE">
        <w:rPr>
          <w:b/>
          <w:bCs/>
          <w:sz w:val="44"/>
          <w:szCs w:val="44"/>
        </w:rPr>
        <w:t>com</w:t>
      </w:r>
      <w:proofErr w:type="spellEnd"/>
      <w:r w:rsidRPr="001633DE">
        <w:rPr>
          <w:b/>
          <w:bCs/>
          <w:sz w:val="44"/>
          <w:szCs w:val="44"/>
        </w:rPr>
        <w:t xml:space="preserve"> a OMS?</w:t>
      </w:r>
    </w:p>
    <w:p w14:paraId="12957241" w14:textId="77777777" w:rsidR="001633DE" w:rsidRPr="001633DE" w:rsidRDefault="001633DE" w:rsidP="001633DE">
      <w:pPr>
        <w:pStyle w:val="has-text-align-center"/>
        <w:jc w:val="center"/>
        <w:rPr>
          <w:b/>
          <w:bCs/>
          <w:lang w:eastAsia="de-DE"/>
        </w:rPr>
      </w:pPr>
      <w:proofErr w:type="spellStart"/>
      <w:r w:rsidRPr="001633DE">
        <w:rPr>
          <w:rStyle w:val="Fett"/>
          <w:b w:val="0"/>
          <w:bCs w:val="0"/>
        </w:rPr>
        <w:t>por</w:t>
      </w:r>
      <w:proofErr w:type="spellEnd"/>
      <w:r w:rsidRPr="001633DE">
        <w:rPr>
          <w:rStyle w:val="Fett"/>
          <w:b w:val="0"/>
          <w:bCs w:val="0"/>
        </w:rPr>
        <w:t xml:space="preserve"> </w:t>
      </w:r>
      <w:proofErr w:type="spellStart"/>
      <w:r w:rsidRPr="001633DE">
        <w:rPr>
          <w:rStyle w:val="Fett"/>
          <w:b w:val="0"/>
          <w:bCs w:val="0"/>
        </w:rPr>
        <w:t>Meryl</w:t>
      </w:r>
      <w:proofErr w:type="spellEnd"/>
      <w:r w:rsidRPr="001633DE">
        <w:rPr>
          <w:rStyle w:val="Fett"/>
          <w:b w:val="0"/>
          <w:bCs w:val="0"/>
        </w:rPr>
        <w:t xml:space="preserve"> </w:t>
      </w:r>
      <w:proofErr w:type="spellStart"/>
      <w:r w:rsidRPr="001633DE">
        <w:rPr>
          <w:rStyle w:val="Fett"/>
          <w:b w:val="0"/>
          <w:bCs w:val="0"/>
        </w:rPr>
        <w:t>Nass</w:t>
      </w:r>
      <w:proofErr w:type="spellEnd"/>
      <w:r w:rsidRPr="001633DE">
        <w:rPr>
          <w:rStyle w:val="Fett"/>
          <w:b w:val="0"/>
          <w:bCs w:val="0"/>
        </w:rPr>
        <w:t>, M.D.</w:t>
      </w:r>
    </w:p>
    <w:p w14:paraId="0A4CD65F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Esta</w:t>
      </w:r>
      <w:proofErr w:type="spellEnd"/>
      <w:r>
        <w:rPr>
          <w:rStyle w:val="Fett"/>
        </w:rPr>
        <w:t xml:space="preserve"> é </w:t>
      </w:r>
      <w:proofErr w:type="spellStart"/>
      <w:r>
        <w:rPr>
          <w:rStyle w:val="Fett"/>
        </w:rPr>
        <w:t>uma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explicação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bastante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completa</w:t>
      </w:r>
      <w:proofErr w:type="spellEnd"/>
      <w:r>
        <w:rPr>
          <w:rStyle w:val="Fett"/>
        </w:rPr>
        <w:t xml:space="preserve">, </w:t>
      </w:r>
      <w:proofErr w:type="gramStart"/>
      <w:r>
        <w:rPr>
          <w:rStyle w:val="Fett"/>
        </w:rPr>
        <w:t>mas</w:t>
      </w:r>
      <w:proofErr w:type="gramEnd"/>
      <w:r>
        <w:rPr>
          <w:rStyle w:val="Fett"/>
        </w:rPr>
        <w:t xml:space="preserve"> </w:t>
      </w:r>
      <w:proofErr w:type="spellStart"/>
      <w:r>
        <w:rPr>
          <w:rStyle w:val="Fett"/>
        </w:rPr>
        <w:t>razoavelmente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curta</w:t>
      </w:r>
      <w:proofErr w:type="spellEnd"/>
      <w:r>
        <w:rPr>
          <w:rStyle w:val="Fett"/>
        </w:rPr>
        <w:t xml:space="preserve">, do </w:t>
      </w:r>
      <w:proofErr w:type="spellStart"/>
      <w:r>
        <w:rPr>
          <w:rStyle w:val="Fett"/>
        </w:rPr>
        <w:t>que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está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errado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nas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propostas</w:t>
      </w:r>
      <w:proofErr w:type="spellEnd"/>
      <w:r>
        <w:rPr>
          <w:rStyle w:val="Fett"/>
        </w:rPr>
        <w:t xml:space="preserve"> da OMS. É </w:t>
      </w:r>
      <w:proofErr w:type="spellStart"/>
      <w:r>
        <w:rPr>
          <w:rStyle w:val="Fett"/>
        </w:rPr>
        <w:t>difícil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contestar</w:t>
      </w:r>
      <w:proofErr w:type="spellEnd"/>
      <w:r>
        <w:rPr>
          <w:rStyle w:val="Fett"/>
        </w:rPr>
        <w:t>.</w:t>
      </w:r>
    </w:p>
    <w:p w14:paraId="40C8BB2D" w14:textId="77777777" w:rsidR="001633DE" w:rsidRDefault="001633DE" w:rsidP="001633DE">
      <w:pPr>
        <w:pStyle w:val="StandardWeb"/>
      </w:pPr>
      <w:hyperlink r:id="rId7" w:history="1">
        <w:r>
          <w:rPr>
            <w:rStyle w:val="Hyperlink"/>
          </w:rPr>
          <w:t>www.doortofreedom.org/world-health-organization</w:t>
        </w:r>
      </w:hyperlink>
    </w:p>
    <w:p w14:paraId="6FC17DD1" w14:textId="77777777" w:rsidR="001633DE" w:rsidRDefault="001633DE" w:rsidP="001633DE">
      <w:pPr>
        <w:pStyle w:val="StandardWeb"/>
      </w:pPr>
      <w:r>
        <w:rPr>
          <w:rStyle w:val="Fett"/>
        </w:rPr>
        <w:t xml:space="preserve">Nos </w:t>
      </w:r>
      <w:proofErr w:type="spellStart"/>
      <w:r>
        <w:rPr>
          <w:rStyle w:val="Fett"/>
        </w:rPr>
        <w:t>últimos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dois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anos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provavelmente</w:t>
      </w:r>
      <w:proofErr w:type="spellEnd"/>
      <w:r>
        <w:rPr>
          <w:rStyle w:val="Fett"/>
        </w:rPr>
        <w:t xml:space="preserve"> já </w:t>
      </w:r>
      <w:proofErr w:type="spellStart"/>
      <w:r>
        <w:rPr>
          <w:rStyle w:val="Fett"/>
        </w:rPr>
        <w:t>ouviu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falar</w:t>
      </w:r>
      <w:proofErr w:type="spellEnd"/>
      <w:r>
        <w:rPr>
          <w:rStyle w:val="Fett"/>
        </w:rPr>
        <w:t xml:space="preserve"> da </w:t>
      </w:r>
      <w:proofErr w:type="spellStart"/>
      <w:r>
        <w:rPr>
          <w:rStyle w:val="Fett"/>
        </w:rPr>
        <w:t>tentativa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tomada</w:t>
      </w:r>
      <w:proofErr w:type="spellEnd"/>
      <w:r>
        <w:rPr>
          <w:rStyle w:val="Fett"/>
        </w:rPr>
        <w:t xml:space="preserve"> de poder da OMS. </w:t>
      </w:r>
      <w:proofErr w:type="spellStart"/>
      <w:r>
        <w:rPr>
          <w:rStyle w:val="Fett"/>
        </w:rPr>
        <w:t>Aqui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está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tudo</w:t>
      </w:r>
      <w:proofErr w:type="spellEnd"/>
      <w:r>
        <w:rPr>
          <w:rStyle w:val="Fett"/>
        </w:rPr>
        <w:t xml:space="preserve"> o </w:t>
      </w:r>
      <w:proofErr w:type="spellStart"/>
      <w:r>
        <w:rPr>
          <w:rStyle w:val="Fett"/>
        </w:rPr>
        <w:t>que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precisa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saber</w:t>
      </w:r>
      <w:proofErr w:type="spellEnd"/>
      <w:r>
        <w:rPr>
          <w:rStyle w:val="Fett"/>
        </w:rPr>
        <w:t xml:space="preserve"> para </w:t>
      </w:r>
      <w:proofErr w:type="spellStart"/>
      <w:r>
        <w:rPr>
          <w:rStyle w:val="Fett"/>
        </w:rPr>
        <w:t>compreender</w:t>
      </w:r>
      <w:proofErr w:type="spellEnd"/>
      <w:r>
        <w:rPr>
          <w:rStyle w:val="Fett"/>
        </w:rPr>
        <w:t xml:space="preserve"> a </w:t>
      </w:r>
      <w:proofErr w:type="spellStart"/>
      <w:r>
        <w:rPr>
          <w:rStyle w:val="Fett"/>
        </w:rPr>
        <w:t>situação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atual</w:t>
      </w:r>
      <w:proofErr w:type="spellEnd"/>
      <w:r>
        <w:rPr>
          <w:rStyle w:val="Fett"/>
        </w:rPr>
        <w:t>:</w:t>
      </w:r>
    </w:p>
    <w:p w14:paraId="6D04BE46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Visão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geral</w:t>
      </w:r>
      <w:proofErr w:type="spellEnd"/>
      <w:r>
        <w:rPr>
          <w:rStyle w:val="Fett"/>
        </w:rPr>
        <w:t>:</w:t>
      </w:r>
    </w:p>
    <w:p w14:paraId="6A046D4D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Está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a </w:t>
      </w:r>
      <w:proofErr w:type="spellStart"/>
      <w:r>
        <w:t>construção</w:t>
      </w:r>
      <w:proofErr w:type="spellEnd"/>
      <w:r>
        <w:t xml:space="preserve"> de um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de </w:t>
      </w:r>
      <w:proofErr w:type="spellStart"/>
      <w:r>
        <w:t>biossegurança</w:t>
      </w:r>
      <w:proofErr w:type="spellEnd"/>
      <w:r>
        <w:t xml:space="preserve"> </w:t>
      </w:r>
      <w:proofErr w:type="spellStart"/>
      <w:r>
        <w:t>maciço</w:t>
      </w:r>
      <w:proofErr w:type="spellEnd"/>
      <w:r>
        <w:t xml:space="preserve"> e </w:t>
      </w:r>
      <w:proofErr w:type="spellStart"/>
      <w:r>
        <w:t>dispendioso</w:t>
      </w:r>
      <w:proofErr w:type="spellEnd"/>
      <w:r>
        <w:t xml:space="preserve">, </w:t>
      </w:r>
      <w:proofErr w:type="spellStart"/>
      <w:r>
        <w:t>alegadamente</w:t>
      </w:r>
      <w:proofErr w:type="spellEnd"/>
      <w:r>
        <w:t xml:space="preserve"> para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preparação</w:t>
      </w:r>
      <w:proofErr w:type="spellEnd"/>
      <w:r>
        <w:t xml:space="preserve"> para </w:t>
      </w:r>
      <w:proofErr w:type="spellStart"/>
      <w:r>
        <w:t>futuras</w:t>
      </w:r>
      <w:proofErr w:type="spellEnd"/>
      <w:r>
        <w:t xml:space="preserve"> </w:t>
      </w:r>
      <w:proofErr w:type="spellStart"/>
      <w:r>
        <w:t>pandemias</w:t>
      </w:r>
      <w:proofErr w:type="spellEnd"/>
      <w:r>
        <w:t xml:space="preserve"> ou </w:t>
      </w:r>
      <w:proofErr w:type="spellStart"/>
      <w:r>
        <w:t>terrorismo</w:t>
      </w:r>
      <w:proofErr w:type="spellEnd"/>
      <w:r>
        <w:t xml:space="preserve"> </w:t>
      </w:r>
      <w:proofErr w:type="spellStart"/>
      <w:r>
        <w:t>biológico</w:t>
      </w:r>
      <w:proofErr w:type="spellEnd"/>
      <w:r>
        <w:t xml:space="preserve">. Para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agenda, </w:t>
      </w:r>
      <w:proofErr w:type="spellStart"/>
      <w:r>
        <w:t>estão</w:t>
      </w:r>
      <w:proofErr w:type="spellEnd"/>
      <w:r>
        <w:t xml:space="preserve"> a ser </w:t>
      </w:r>
      <w:proofErr w:type="spellStart"/>
      <w:r>
        <w:t>preparados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OMS: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série de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Sanitário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(RSI - 2005) </w:t>
      </w:r>
      <w:proofErr w:type="spellStart"/>
      <w:r>
        <w:t>existente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pandemias</w:t>
      </w:r>
      <w:proofErr w:type="spellEnd"/>
      <w:r>
        <w:t xml:space="preserve"> </w:t>
      </w:r>
      <w:proofErr w:type="spellStart"/>
      <w:r>
        <w:t>inteiramente</w:t>
      </w:r>
      <w:proofErr w:type="spellEnd"/>
      <w:r>
        <w:t xml:space="preserve"> novo.</w:t>
      </w:r>
    </w:p>
    <w:p w14:paraId="46E21623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r>
        <w:t xml:space="preserve">O </w:t>
      </w:r>
      <w:proofErr w:type="spellStart"/>
      <w:r>
        <w:t>Banco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e a OMS </w:t>
      </w:r>
      <w:proofErr w:type="spellStart"/>
      <w:r>
        <w:t>criaram</w:t>
      </w:r>
      <w:proofErr w:type="spellEnd"/>
      <w:r>
        <w:t xml:space="preserve"> um </w:t>
      </w:r>
      <w:hyperlink r:id="rId8" w:history="1">
        <w:proofErr w:type="spellStart"/>
        <w:r>
          <w:rPr>
            <w:rStyle w:val="Hyperlink"/>
          </w:rPr>
          <w:t>fundo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pandémico</w:t>
        </w:r>
        <w:proofErr w:type="spellEnd"/>
      </w:hyperlink>
      <w:r>
        <w:t xml:space="preserve"> 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conhecido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fundo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intermediário</w:t>
      </w:r>
      <w:proofErr w:type="spellEnd"/>
      <w:r>
        <w:t xml:space="preserve">, para </w:t>
      </w:r>
      <w:proofErr w:type="spellStart"/>
      <w:r>
        <w:t>apoiar</w:t>
      </w:r>
      <w:proofErr w:type="spellEnd"/>
      <w:r>
        <w:t xml:space="preserve"> a </w:t>
      </w:r>
      <w:proofErr w:type="spellStart"/>
      <w:r>
        <w:t>preparação</w:t>
      </w:r>
      <w:proofErr w:type="spellEnd"/>
      <w:r>
        <w:t xml:space="preserve"> a </w:t>
      </w:r>
      <w:proofErr w:type="spellStart"/>
      <w:r>
        <w:t>nível</w:t>
      </w:r>
      <w:proofErr w:type="spellEnd"/>
      <w:r>
        <w:t xml:space="preserve"> </w:t>
      </w:r>
      <w:proofErr w:type="spellStart"/>
      <w:r>
        <w:t>mundial</w:t>
      </w:r>
      <w:proofErr w:type="spellEnd"/>
      <w:r>
        <w:t>.</w:t>
      </w:r>
    </w:p>
    <w:p w14:paraId="6A781D85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Foram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para o novo </w:t>
      </w:r>
      <w:proofErr w:type="spellStart"/>
      <w:r>
        <w:t>tratado</w:t>
      </w:r>
      <w:proofErr w:type="spellEnd"/>
      <w:r>
        <w:t xml:space="preserve"> à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projectos</w:t>
      </w:r>
      <w:proofErr w:type="spellEnd"/>
      <w:r>
        <w:t xml:space="preserve">,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, WHO CA+, </w:t>
      </w:r>
      <w:proofErr w:type="spellStart"/>
      <w:r>
        <w:t>Bureau</w:t>
      </w:r>
      <w:proofErr w:type="spellEnd"/>
      <w:r>
        <w:t xml:space="preserve"> Text,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, e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D116B3C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r>
        <w:t xml:space="preserve">As </w:t>
      </w:r>
      <w:proofErr w:type="spellStart"/>
      <w:r>
        <w:t>negociações</w:t>
      </w:r>
      <w:proofErr w:type="spellEnd"/>
      <w:r>
        <w:t xml:space="preserve"> para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a </w:t>
      </w:r>
      <w:proofErr w:type="spellStart"/>
      <w:r>
        <w:t>decorrer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segredo</w:t>
      </w:r>
      <w:proofErr w:type="spellEnd"/>
      <w:r>
        <w:t xml:space="preserve">. O </w:t>
      </w:r>
      <w:proofErr w:type="spellStart"/>
      <w:r>
        <w:t>último</w:t>
      </w:r>
      <w:proofErr w:type="spellEnd"/>
      <w:r>
        <w:t xml:space="preserve"> projeto </w:t>
      </w:r>
      <w:proofErr w:type="spellStart"/>
      <w:r>
        <w:t>disponível</w:t>
      </w:r>
      <w:proofErr w:type="spellEnd"/>
      <w:r>
        <w:t xml:space="preserve"> de </w:t>
      </w:r>
      <w:hyperlink r:id="rId9" w:history="1">
        <w:proofErr w:type="spellStart"/>
        <w:r>
          <w:rPr>
            <w:rStyle w:val="Hyperlink"/>
          </w:rPr>
          <w:t>alterações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ao</w:t>
        </w:r>
        <w:proofErr w:type="spellEnd"/>
        <w:r>
          <w:rPr>
            <w:rStyle w:val="Hyperlink"/>
          </w:rPr>
          <w:t xml:space="preserve"> RSI é de 6 de </w:t>
        </w:r>
        <w:proofErr w:type="spellStart"/>
        <w:r>
          <w:rPr>
            <w:rStyle w:val="Hyperlink"/>
          </w:rPr>
          <w:t>fevereiro</w:t>
        </w:r>
        <w:proofErr w:type="spellEnd"/>
        <w:r>
          <w:rPr>
            <w:rStyle w:val="Hyperlink"/>
          </w:rPr>
          <w:t xml:space="preserve"> de 2023.</w:t>
        </w:r>
      </w:hyperlink>
    </w:p>
    <w:p w14:paraId="404B9033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r>
        <w:t xml:space="preserve">O </w:t>
      </w:r>
      <w:proofErr w:type="spellStart"/>
      <w:r>
        <w:t>último</w:t>
      </w:r>
      <w:proofErr w:type="spellEnd"/>
      <w:r>
        <w:t xml:space="preserve"> projeto de </w:t>
      </w:r>
      <w:hyperlink r:id="rId10" w:history="1">
        <w:proofErr w:type="spellStart"/>
        <w:r>
          <w:rPr>
            <w:rStyle w:val="Hyperlink"/>
          </w:rPr>
          <w:t>Tratado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Pandémico</w:t>
        </w:r>
        <w:proofErr w:type="spellEnd"/>
        <w:r>
          <w:rPr>
            <w:rStyle w:val="Hyperlink"/>
          </w:rPr>
          <w:t xml:space="preserve"> data de 30 de </w:t>
        </w:r>
        <w:proofErr w:type="spellStart"/>
        <w:r>
          <w:rPr>
            <w:rStyle w:val="Hyperlink"/>
          </w:rPr>
          <w:t>outubro</w:t>
        </w:r>
        <w:proofErr w:type="spellEnd"/>
        <w:r>
          <w:rPr>
            <w:rStyle w:val="Hyperlink"/>
          </w:rPr>
          <w:t xml:space="preserve"> de 2023.</w:t>
        </w:r>
      </w:hyperlink>
    </w:p>
    <w:p w14:paraId="2DE7BF3B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Tanto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um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para </w:t>
      </w:r>
      <w:proofErr w:type="spellStart"/>
      <w:r>
        <w:t>adoção</w:t>
      </w:r>
      <w:proofErr w:type="spellEnd"/>
      <w:r>
        <w:t xml:space="preserve"> na 77ª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da </w:t>
      </w:r>
      <w:proofErr w:type="spellStart"/>
      <w:r>
        <w:t>Assembleia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da Saúde,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maio</w:t>
      </w:r>
      <w:proofErr w:type="spellEnd"/>
      <w:r>
        <w:t xml:space="preserve"> de 2024.</w:t>
      </w:r>
    </w:p>
    <w:p w14:paraId="2EA017F2" w14:textId="77777777" w:rsidR="001633DE" w:rsidRDefault="001633DE" w:rsidP="001633DE">
      <w:pPr>
        <w:numPr>
          <w:ilvl w:val="0"/>
          <w:numId w:val="17"/>
        </w:numPr>
        <w:spacing w:before="100" w:beforeAutospacing="1" w:after="100" w:afterAutospacing="1"/>
      </w:pPr>
      <w:r>
        <w:t xml:space="preserve">O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advogado</w:t>
      </w:r>
      <w:proofErr w:type="spellEnd"/>
      <w:r>
        <w:t xml:space="preserve"> da OMS, Steven </w:t>
      </w:r>
      <w:proofErr w:type="spellStart"/>
      <w:r>
        <w:t>Solomon</w:t>
      </w:r>
      <w:proofErr w:type="spellEnd"/>
      <w:r>
        <w:t xml:space="preserve">, </w:t>
      </w:r>
      <w:hyperlink r:id="rId11" w:history="1">
        <w:proofErr w:type="spellStart"/>
        <w:r>
          <w:rPr>
            <w:rStyle w:val="Hyperlink"/>
          </w:rPr>
          <w:t>anunciou</w:t>
        </w:r>
        <w:proofErr w:type="spellEnd"/>
      </w:hyperlink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elaborou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figueira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tornar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o projeto de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janeiro</w:t>
      </w:r>
      <w:proofErr w:type="spellEnd"/>
      <w:r>
        <w:t xml:space="preserve"> de 2024,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exigido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Constituição</w:t>
      </w:r>
      <w:proofErr w:type="spellEnd"/>
      <w:r>
        <w:t xml:space="preserve"> da OMS.</w:t>
      </w:r>
    </w:p>
    <w:p w14:paraId="4EC36CC4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Como</w:t>
      </w:r>
      <w:proofErr w:type="spellEnd"/>
      <w:r>
        <w:rPr>
          <w:rStyle w:val="Fett"/>
        </w:rPr>
        <w:t xml:space="preserve"> é </w:t>
      </w:r>
      <w:proofErr w:type="spellStart"/>
      <w:r>
        <w:rPr>
          <w:rStyle w:val="Fett"/>
        </w:rPr>
        <w:t>que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estes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projectos</w:t>
      </w:r>
      <w:proofErr w:type="spellEnd"/>
      <w:r>
        <w:rPr>
          <w:rStyle w:val="Fett"/>
        </w:rPr>
        <w:t xml:space="preserve"> se </w:t>
      </w:r>
      <w:proofErr w:type="spellStart"/>
      <w:r>
        <w:rPr>
          <w:rStyle w:val="Fett"/>
        </w:rPr>
        <w:t>tornariam</w:t>
      </w:r>
      <w:proofErr w:type="spellEnd"/>
      <w:r>
        <w:rPr>
          <w:rStyle w:val="Fett"/>
        </w:rPr>
        <w:t xml:space="preserve"> lei </w:t>
      </w:r>
      <w:proofErr w:type="spellStart"/>
      <w:r>
        <w:rPr>
          <w:rStyle w:val="Fett"/>
        </w:rPr>
        <w:t>internacional</w:t>
      </w:r>
      <w:proofErr w:type="spellEnd"/>
      <w:r>
        <w:rPr>
          <w:rStyle w:val="Fett"/>
        </w:rPr>
        <w:t>?</w:t>
      </w:r>
    </w:p>
    <w:p w14:paraId="3A306A7A" w14:textId="77777777" w:rsidR="001633DE" w:rsidRDefault="001633DE" w:rsidP="001633DE">
      <w:pPr>
        <w:numPr>
          <w:ilvl w:val="0"/>
          <w:numId w:val="18"/>
        </w:numPr>
        <w:spacing w:before="100" w:beforeAutospacing="1" w:after="100" w:afterAutospacing="1"/>
      </w:pPr>
      <w:r>
        <w:t xml:space="preserve">Um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requer</w:t>
      </w:r>
      <w:proofErr w:type="spellEnd"/>
      <w:r>
        <w:t xml:space="preserve"> um voto de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terços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194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Assembleia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da Saúde para ser </w:t>
      </w:r>
      <w:proofErr w:type="spellStart"/>
      <w:r>
        <w:t>adotado</w:t>
      </w:r>
      <w:proofErr w:type="spellEnd"/>
      <w:r>
        <w:t xml:space="preserve"> e </w:t>
      </w:r>
      <w:proofErr w:type="spellStart"/>
      <w:r>
        <w:t>só</w:t>
      </w:r>
      <w:proofErr w:type="spellEnd"/>
      <w:r>
        <w:t xml:space="preserve"> é </w:t>
      </w:r>
      <w:proofErr w:type="spellStart"/>
      <w:r>
        <w:t>vinculativo</w:t>
      </w:r>
      <w:proofErr w:type="spellEnd"/>
      <w:r>
        <w:t xml:space="preserve"> para 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ratificaram</w:t>
      </w:r>
      <w:proofErr w:type="spellEnd"/>
      <w:r>
        <w:t xml:space="preserve"> ou </w:t>
      </w:r>
      <w:proofErr w:type="spellStart"/>
      <w:r>
        <w:t>aceitaram</w:t>
      </w:r>
      <w:proofErr w:type="spellEnd"/>
      <w:r>
        <w:t xml:space="preserve"> (</w:t>
      </w:r>
      <w:proofErr w:type="spellStart"/>
      <w:r>
        <w:t>artigos</w:t>
      </w:r>
      <w:proofErr w:type="spellEnd"/>
      <w:r>
        <w:t xml:space="preserve"> 19 e 20, </w:t>
      </w:r>
      <w:proofErr w:type="spellStart"/>
      <w:r>
        <w:t>Constituição</w:t>
      </w:r>
      <w:proofErr w:type="spellEnd"/>
      <w:r>
        <w:t xml:space="preserve"> da OMS). No </w:t>
      </w:r>
      <w:proofErr w:type="spellStart"/>
      <w:r>
        <w:t>entanto</w:t>
      </w:r>
      <w:proofErr w:type="spellEnd"/>
      <w:r>
        <w:t xml:space="preserve">, pode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nos EUA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simples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sem </w:t>
      </w:r>
      <w:proofErr w:type="spellStart"/>
      <w:r>
        <w:t>ratificação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Senado</w:t>
      </w:r>
      <w:proofErr w:type="spellEnd"/>
      <w:r>
        <w:t xml:space="preserve">. [Ver </w:t>
      </w:r>
      <w:proofErr w:type="spellStart"/>
      <w:r>
        <w:t>relatório</w:t>
      </w:r>
      <w:proofErr w:type="spellEnd"/>
      <w:r>
        <w:t xml:space="preserve"> CRS,</w:t>
      </w:r>
      <w:hyperlink r:id="rId12" w:history="1">
        <w:r>
          <w:rPr>
            <w:rStyle w:val="Hyperlink"/>
          </w:rPr>
          <w:t>"</w:t>
        </w:r>
        <w:proofErr w:type="spellStart"/>
        <w:r>
          <w:rPr>
            <w:rStyle w:val="Hyperlink"/>
          </w:rPr>
          <w:t>Propostas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dos</w:t>
        </w:r>
        <w:proofErr w:type="spellEnd"/>
        <w:r>
          <w:rPr>
            <w:rStyle w:val="Hyperlink"/>
          </w:rPr>
          <w:t xml:space="preserve"> EUA para </w:t>
        </w:r>
        <w:proofErr w:type="spellStart"/>
        <w:r>
          <w:rPr>
            <w:rStyle w:val="Hyperlink"/>
          </w:rPr>
          <w:t>alterar</w:t>
        </w:r>
        <w:proofErr w:type="spellEnd"/>
        <w:r>
          <w:rPr>
            <w:rStyle w:val="Hyperlink"/>
          </w:rPr>
          <w:t xml:space="preserve"> o </w:t>
        </w:r>
        <w:proofErr w:type="spellStart"/>
        <w:r>
          <w:rPr>
            <w:rStyle w:val="Hyperlink"/>
          </w:rPr>
          <w:t>Regulamento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Sanitário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Internacional</w:t>
        </w:r>
        <w:proofErr w:type="spellEnd"/>
      </w:hyperlink>
      <w:r>
        <w:t>"]</w:t>
      </w:r>
    </w:p>
    <w:p w14:paraId="6E71AAE6" w14:textId="77777777" w:rsidR="001633DE" w:rsidRDefault="001633DE" w:rsidP="001633DE">
      <w:pPr>
        <w:numPr>
          <w:ilvl w:val="0"/>
          <w:numId w:val="18"/>
        </w:numPr>
        <w:spacing w:before="100" w:beforeAutospacing="1" w:after="100" w:afterAutospacing="1"/>
      </w:pPr>
      <w:r>
        <w:t xml:space="preserve">Os </w:t>
      </w:r>
      <w:proofErr w:type="spellStart"/>
      <w:r>
        <w:t>RSIs</w:t>
      </w:r>
      <w:proofErr w:type="spellEnd"/>
      <w:r>
        <w:t xml:space="preserve"> e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adoptados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simples</w:t>
      </w:r>
      <w:proofErr w:type="spellEnd"/>
      <w:r>
        <w:t xml:space="preserve"> e </w:t>
      </w:r>
      <w:proofErr w:type="spellStart"/>
      <w:r>
        <w:t>tornam</w:t>
      </w:r>
      <w:proofErr w:type="spellEnd"/>
      <w:r>
        <w:t xml:space="preserve">-se </w:t>
      </w:r>
      <w:proofErr w:type="spellStart"/>
      <w:r>
        <w:t>vinculativos</w:t>
      </w:r>
      <w:proofErr w:type="spellEnd"/>
      <w:r>
        <w:t xml:space="preserve"> para </w:t>
      </w:r>
      <w:proofErr w:type="spellStart"/>
      <w:r>
        <w:rPr>
          <w:rStyle w:val="Fett"/>
        </w:rPr>
        <w:t>todos</w:t>
      </w:r>
      <w:proofErr w:type="spellEnd"/>
      <w:r>
        <w:rPr>
          <w:rStyle w:val="Fett"/>
        </w:rPr>
        <w:t xml:space="preserve"> os</w:t>
      </w:r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OMS,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um </w:t>
      </w:r>
      <w:proofErr w:type="spellStart"/>
      <w:r>
        <w:t>Estado</w:t>
      </w:r>
      <w:proofErr w:type="spellEnd"/>
      <w:r>
        <w:t xml:space="preserve"> os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rejeitado</w:t>
      </w:r>
      <w:proofErr w:type="spellEnd"/>
      <w:r>
        <w:t xml:space="preserve"> ou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reservas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prazos</w:t>
      </w:r>
      <w:proofErr w:type="spellEnd"/>
      <w:r>
        <w:t xml:space="preserve"> </w:t>
      </w:r>
      <w:proofErr w:type="spellStart"/>
      <w:r>
        <w:t>pré-definidos</w:t>
      </w:r>
      <w:proofErr w:type="spellEnd"/>
      <w:r>
        <w:t xml:space="preserve"> (</w:t>
      </w:r>
      <w:proofErr w:type="spellStart"/>
      <w:r>
        <w:t>artigos</w:t>
      </w:r>
      <w:proofErr w:type="spellEnd"/>
      <w:r>
        <w:t xml:space="preserve"> 21º e 22º da </w:t>
      </w:r>
      <w:proofErr w:type="spellStart"/>
      <w:r>
        <w:t>Constituição</w:t>
      </w:r>
      <w:proofErr w:type="spellEnd"/>
      <w:r>
        <w:t xml:space="preserve"> da OMS; </w:t>
      </w:r>
      <w:proofErr w:type="spellStart"/>
      <w:r>
        <w:t>artigo</w:t>
      </w:r>
      <w:proofErr w:type="spellEnd"/>
      <w:r>
        <w:t xml:space="preserve"> 72º do </w:t>
      </w:r>
      <w:proofErr w:type="spellStart"/>
      <w:r>
        <w:t>Regimento</w:t>
      </w:r>
      <w:proofErr w:type="spellEnd"/>
      <w:r>
        <w:t xml:space="preserve"> da </w:t>
      </w:r>
      <w:proofErr w:type="spellStart"/>
      <w:r>
        <w:t>Assembleia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da Saúde).</w:t>
      </w:r>
    </w:p>
    <w:p w14:paraId="19B63EEE" w14:textId="77777777" w:rsidR="001633DE" w:rsidRDefault="001633DE" w:rsidP="001633DE">
      <w:pPr>
        <w:numPr>
          <w:ilvl w:val="0"/>
          <w:numId w:val="18"/>
        </w:numPr>
        <w:spacing w:before="100" w:beforeAutospacing="1" w:after="100" w:afterAutospacing="1"/>
      </w:pPr>
      <w:r>
        <w:t xml:space="preserve">No </w:t>
      </w:r>
      <w:proofErr w:type="spellStart"/>
      <w:r>
        <w:t>entanto</w:t>
      </w:r>
      <w:proofErr w:type="spellEnd"/>
      <w:r>
        <w:t xml:space="preserve">, no ano </w:t>
      </w:r>
      <w:proofErr w:type="spellStart"/>
      <w:r>
        <w:t>passado</w:t>
      </w:r>
      <w:proofErr w:type="spellEnd"/>
      <w:r>
        <w:t xml:space="preserve">, as </w:t>
      </w:r>
      <w:proofErr w:type="spellStart"/>
      <w:r>
        <w:t>alterações</w:t>
      </w:r>
      <w:proofErr w:type="spellEnd"/>
      <w:r>
        <w:t xml:space="preserve"> a 5 </w:t>
      </w:r>
      <w:proofErr w:type="spellStart"/>
      <w:r>
        <w:t>artigos</w:t>
      </w:r>
      <w:proofErr w:type="spellEnd"/>
      <w:r>
        <w:t xml:space="preserve"> do RSI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 de </w:t>
      </w:r>
      <w:proofErr w:type="spellStart"/>
      <w:r>
        <w:t>comissões</w:t>
      </w:r>
      <w:proofErr w:type="spellEnd"/>
      <w:r>
        <w:t xml:space="preserve"> </w:t>
      </w:r>
      <w:proofErr w:type="spellStart"/>
      <w:r>
        <w:t>opacas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a 75ª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e </w:t>
      </w:r>
      <w:proofErr w:type="spellStart"/>
      <w:r>
        <w:t>depois</w:t>
      </w:r>
      <w:proofErr w:type="spellEnd"/>
      <w:r>
        <w:t xml:space="preserve"> </w:t>
      </w:r>
      <w:proofErr w:type="spellStart"/>
      <w:r>
        <w:t>adoptadas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sem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votação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.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torna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culpar</w:t>
      </w:r>
      <w:proofErr w:type="spellEnd"/>
      <w:r>
        <w:t xml:space="preserve"> os </w:t>
      </w:r>
      <w:proofErr w:type="spellStart"/>
      <w:r>
        <w:t>diplomatas</w:t>
      </w:r>
      <w:proofErr w:type="spellEnd"/>
      <w:r>
        <w:t xml:space="preserve"> </w:t>
      </w:r>
      <w:proofErr w:type="spellStart"/>
      <w:r>
        <w:t>individuais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votos</w:t>
      </w:r>
      <w:proofErr w:type="spellEnd"/>
      <w:r>
        <w:t>.</w:t>
      </w:r>
    </w:p>
    <w:p w14:paraId="7F98F039" w14:textId="77777777" w:rsidR="001633DE" w:rsidRDefault="001633DE" w:rsidP="001633DE">
      <w:pPr>
        <w:numPr>
          <w:ilvl w:val="0"/>
          <w:numId w:val="18"/>
        </w:numPr>
        <w:spacing w:before="100" w:beforeAutospacing="1" w:after="100" w:afterAutospacing="1"/>
      </w:pPr>
      <w:r>
        <w:t xml:space="preserve">O </w:t>
      </w:r>
      <w:proofErr w:type="spellStart"/>
      <w:r>
        <w:t>atual</w:t>
      </w:r>
      <w:proofErr w:type="spellEnd"/>
      <w:r>
        <w:t xml:space="preserve"> projeto de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RSI </w:t>
      </w:r>
      <w:proofErr w:type="spellStart"/>
      <w:r>
        <w:t>permitiria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Diretor-Geral</w:t>
      </w:r>
      <w:proofErr w:type="spellEnd"/>
      <w:r>
        <w:t xml:space="preserve"> da OMS ou os </w:t>
      </w:r>
      <w:proofErr w:type="spellStart"/>
      <w:r>
        <w:t>Directores</w:t>
      </w:r>
      <w:proofErr w:type="spellEnd"/>
      <w:r>
        <w:t xml:space="preserve"> </w:t>
      </w:r>
      <w:proofErr w:type="spellStart"/>
      <w:r>
        <w:t>Regionais</w:t>
      </w:r>
      <w:proofErr w:type="spellEnd"/>
      <w:r>
        <w:t xml:space="preserve"> </w:t>
      </w:r>
      <w:proofErr w:type="spellStart"/>
      <w:r>
        <w:t>declarassem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Emergência</w:t>
      </w:r>
      <w:proofErr w:type="spellEnd"/>
      <w:r>
        <w:t xml:space="preserve"> de Saúde </w:t>
      </w:r>
      <w:proofErr w:type="spellStart"/>
      <w:r>
        <w:t>Pública</w:t>
      </w:r>
      <w:proofErr w:type="spellEnd"/>
      <w:r>
        <w:t xml:space="preserve"> de </w:t>
      </w:r>
      <w:proofErr w:type="spellStart"/>
      <w:r>
        <w:t>Importância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(ESPII), ou a </w:t>
      </w:r>
      <w:proofErr w:type="spellStart"/>
      <w:r>
        <w:t>possibilidade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, sem </w:t>
      </w:r>
      <w:proofErr w:type="spellStart"/>
      <w:r>
        <w:t>satisfazer</w:t>
      </w:r>
      <w:proofErr w:type="spellEnd"/>
      <w:r>
        <w:t xml:space="preserve">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(</w:t>
      </w:r>
      <w:proofErr w:type="spellStart"/>
      <w:r>
        <w:t>artigo</w:t>
      </w:r>
      <w:proofErr w:type="spellEnd"/>
      <w:r>
        <w:t xml:space="preserve"> 12.º). A OMS </w:t>
      </w:r>
      <w:proofErr w:type="spellStart"/>
      <w:r>
        <w:t>assumiria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 a </w:t>
      </w:r>
      <w:proofErr w:type="spellStart"/>
      <w:r>
        <w:t>gestão</w:t>
      </w:r>
      <w:proofErr w:type="spellEnd"/>
      <w:r>
        <w:t xml:space="preserve"> da ESPII e </w:t>
      </w:r>
      <w:proofErr w:type="spellStart"/>
      <w:r>
        <w:t>emitiria</w:t>
      </w:r>
      <w:proofErr w:type="spellEnd"/>
      <w:r>
        <w:t xml:space="preserve"> </w:t>
      </w:r>
      <w:proofErr w:type="spellStart"/>
      <w:r>
        <w:t>directivas</w:t>
      </w:r>
      <w:proofErr w:type="spellEnd"/>
      <w:r>
        <w:t xml:space="preserve"> </w:t>
      </w:r>
      <w:proofErr w:type="spellStart"/>
      <w:r>
        <w:t>vinculativas</w:t>
      </w:r>
      <w:proofErr w:type="spellEnd"/>
      <w:r>
        <w:t xml:space="preserve"> para 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causa. </w:t>
      </w:r>
    </w:p>
    <w:p w14:paraId="2944AAA7" w14:textId="77777777" w:rsidR="001633DE" w:rsidRDefault="001633DE" w:rsidP="001633DE">
      <w:pPr>
        <w:numPr>
          <w:ilvl w:val="1"/>
          <w:numId w:val="18"/>
        </w:numPr>
        <w:spacing w:before="100" w:beforeAutospacing="1" w:after="100" w:afterAutospacing="1"/>
      </w:pPr>
      <w:r>
        <w:lastRenderedPageBreak/>
        <w:t xml:space="preserve">As PHEIC e as </w:t>
      </w:r>
      <w:proofErr w:type="spellStart"/>
      <w:r>
        <w:t>potenciais</w:t>
      </w:r>
      <w:proofErr w:type="spellEnd"/>
      <w:r>
        <w:t xml:space="preserve"> PHEIC </w:t>
      </w:r>
      <w:proofErr w:type="spellStart"/>
      <w:r>
        <w:t>podiam</w:t>
      </w:r>
      <w:proofErr w:type="spellEnd"/>
      <w:r>
        <w:t xml:space="preserve"> ser </w:t>
      </w:r>
      <w:proofErr w:type="spellStart"/>
      <w:r>
        <w:t>declaradas</w:t>
      </w:r>
      <w:proofErr w:type="spellEnd"/>
      <w:r>
        <w:t xml:space="preserve"> sem o </w:t>
      </w:r>
      <w:proofErr w:type="spellStart"/>
      <w:r>
        <w:t>acordo</w:t>
      </w:r>
      <w:proofErr w:type="spellEnd"/>
      <w:r>
        <w:t xml:space="preserve"> do </w:t>
      </w:r>
      <w:proofErr w:type="spellStart"/>
      <w:r>
        <w:t>Estado</w:t>
      </w:r>
      <w:proofErr w:type="spellEnd"/>
      <w:r>
        <w:t xml:space="preserve"> ou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causa.</w:t>
      </w:r>
    </w:p>
    <w:p w14:paraId="4A538A88" w14:textId="77777777" w:rsidR="001633DE" w:rsidRDefault="001633DE" w:rsidP="001633DE">
      <w:pPr>
        <w:numPr>
          <w:ilvl w:val="1"/>
          <w:numId w:val="18"/>
        </w:numPr>
        <w:spacing w:before="100" w:beforeAutospacing="1" w:after="100" w:afterAutospacing="1"/>
      </w:pPr>
      <w:r>
        <w:t xml:space="preserve">Os </w:t>
      </w:r>
      <w:proofErr w:type="spellStart"/>
      <w:r>
        <w:t>funcionários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eleitos</w:t>
      </w:r>
      <w:proofErr w:type="spellEnd"/>
      <w:r>
        <w:t xml:space="preserve"> da OMS (</w:t>
      </w:r>
      <w:proofErr w:type="spellStart"/>
      <w:r>
        <w:t>Diretor-Geral</w:t>
      </w:r>
      <w:proofErr w:type="spellEnd"/>
      <w:r>
        <w:t xml:space="preserve">, </w:t>
      </w:r>
      <w:proofErr w:type="spellStart"/>
      <w:r>
        <w:t>Directores</w:t>
      </w:r>
      <w:proofErr w:type="spellEnd"/>
      <w:r>
        <w:t xml:space="preserve"> </w:t>
      </w:r>
      <w:proofErr w:type="spellStart"/>
      <w:r>
        <w:t>Regionais</w:t>
      </w:r>
      <w:proofErr w:type="spellEnd"/>
      <w:r>
        <w:t xml:space="preserve">, </w:t>
      </w:r>
      <w:proofErr w:type="spellStart"/>
      <w:r>
        <w:t>pessoal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) </w:t>
      </w:r>
      <w:proofErr w:type="spellStart"/>
      <w:r>
        <w:t>poderiam</w:t>
      </w:r>
      <w:proofErr w:type="spellEnd"/>
      <w:r>
        <w:t xml:space="preserve"> </w:t>
      </w:r>
      <w:proofErr w:type="spellStart"/>
      <w:r>
        <w:t>ditar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quarentenas</w:t>
      </w:r>
      <w:proofErr w:type="spellEnd"/>
      <w:r>
        <w:t xml:space="preserve">, </w:t>
      </w:r>
      <w:proofErr w:type="spellStart"/>
      <w:r>
        <w:t>testes</w:t>
      </w:r>
      <w:proofErr w:type="spellEnd"/>
      <w:r>
        <w:t xml:space="preserve"> e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vacinação</w:t>
      </w:r>
      <w:proofErr w:type="spellEnd"/>
      <w:r>
        <w:t xml:space="preserve">, </w:t>
      </w:r>
      <w:proofErr w:type="spellStart"/>
      <w:r>
        <w:t>confinamentos</w:t>
      </w:r>
      <w:proofErr w:type="spellEnd"/>
      <w:r>
        <w:t xml:space="preserve">, </w:t>
      </w:r>
      <w:proofErr w:type="spellStart"/>
      <w:r>
        <w:t>encerramento</w:t>
      </w:r>
      <w:proofErr w:type="spellEnd"/>
      <w:r>
        <w:t xml:space="preserve"> de </w:t>
      </w:r>
      <w:proofErr w:type="spellStart"/>
      <w:proofErr w:type="gramStart"/>
      <w:r>
        <w:t>fronteiras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</w:t>
      </w:r>
    </w:p>
    <w:p w14:paraId="01F65049" w14:textId="77777777" w:rsidR="001633DE" w:rsidRDefault="001633DE" w:rsidP="001633DE">
      <w:pPr>
        <w:numPr>
          <w:ilvl w:val="0"/>
          <w:numId w:val="18"/>
        </w:numPr>
        <w:spacing w:before="100" w:beforeAutospacing="1" w:after="100" w:afterAutospacing="1"/>
      </w:pPr>
      <w:r>
        <w:t xml:space="preserve">Os </w:t>
      </w:r>
      <w:proofErr w:type="spellStart"/>
      <w:r>
        <w:t>funcionários</w:t>
      </w:r>
      <w:proofErr w:type="spellEnd"/>
      <w:r>
        <w:t xml:space="preserve"> da OMS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seriam</w:t>
      </w:r>
      <w:proofErr w:type="spellEnd"/>
      <w:r>
        <w:t xml:space="preserve"> </w:t>
      </w:r>
      <w:proofErr w:type="spellStart"/>
      <w:r>
        <w:t>responsabilizados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decisões</w:t>
      </w:r>
      <w:proofErr w:type="spellEnd"/>
      <w:r>
        <w:t xml:space="preserve"> e </w:t>
      </w:r>
      <w:proofErr w:type="spellStart"/>
      <w:r>
        <w:t>teriam</w:t>
      </w:r>
      <w:proofErr w:type="spellEnd"/>
      <w:r>
        <w:t xml:space="preserve"> </w:t>
      </w:r>
      <w:proofErr w:type="spellStart"/>
      <w:r>
        <w:t>imunidade</w:t>
      </w:r>
      <w:proofErr w:type="spellEnd"/>
      <w:r>
        <w:t xml:space="preserve"> </w:t>
      </w:r>
      <w:proofErr w:type="spellStart"/>
      <w:r>
        <w:t>diplomática</w:t>
      </w:r>
      <w:proofErr w:type="spellEnd"/>
      <w:r>
        <w:t>.</w:t>
      </w:r>
    </w:p>
    <w:p w14:paraId="6172C1EE" w14:textId="5D2AA5F2" w:rsidR="001633DE" w:rsidRDefault="001633DE" w:rsidP="001633DE">
      <w:r>
        <w:fldChar w:fldCharType="begin"/>
      </w:r>
      <w:r>
        <w:instrText xml:space="preserve"> INCLUDEPICTURE "https://childrenshealthdefense.eu/wp-content/uploads/2023/11/Meryl1.jpg"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9BF895" wp14:editId="2E85C6DC">
            <wp:extent cx="5947410" cy="3291840"/>
            <wp:effectExtent l="0" t="0" r="0" b="0"/>
            <wp:docPr id="529800609" name="Grafik 4" descr="Ein Bild, das Gebäude, Himmel, Gewerbegebäude, Fassa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00609" name="Grafik 4" descr="Ein Bild, das Gebäude, Himmel, Gewerbegebäude, Fassa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86B743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Quais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são</w:t>
      </w:r>
      <w:proofErr w:type="spellEnd"/>
      <w:r>
        <w:rPr>
          <w:rStyle w:val="Fett"/>
        </w:rPr>
        <w:t xml:space="preserve"> os </w:t>
      </w:r>
      <w:proofErr w:type="spellStart"/>
      <w:r>
        <w:rPr>
          <w:rStyle w:val="Fett"/>
        </w:rPr>
        <w:t>problemas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específicos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das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alterações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propostas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pela</w:t>
      </w:r>
      <w:proofErr w:type="spellEnd"/>
      <w:r>
        <w:rPr>
          <w:rStyle w:val="Fett"/>
        </w:rPr>
        <w:t xml:space="preserve"> OMS?</w:t>
      </w:r>
    </w:p>
    <w:p w14:paraId="6D3129C1" w14:textId="77777777" w:rsidR="001633DE" w:rsidRDefault="001633DE" w:rsidP="001633DE">
      <w:pPr>
        <w:numPr>
          <w:ilvl w:val="0"/>
          <w:numId w:val="19"/>
        </w:numPr>
        <w:spacing w:before="100" w:beforeAutospacing="1" w:after="100" w:afterAutospacing="1"/>
      </w:pPr>
      <w:r>
        <w:t xml:space="preserve">O </w:t>
      </w:r>
      <w:proofErr w:type="spellStart"/>
      <w:r>
        <w:t>artigo</w:t>
      </w:r>
      <w:proofErr w:type="spellEnd"/>
      <w:r>
        <w:t xml:space="preserve"> 3º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RSI </w:t>
      </w:r>
      <w:proofErr w:type="spellStart"/>
      <w:r>
        <w:rPr>
          <w:rStyle w:val="Fett"/>
        </w:rPr>
        <w:t>elimina</w:t>
      </w:r>
      <w:proofErr w:type="spellEnd"/>
      <w:r>
        <w:t xml:space="preserve"> a </w:t>
      </w:r>
      <w:proofErr w:type="spellStart"/>
      <w:r>
        <w:t>proteção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: </w:t>
      </w:r>
    </w:p>
    <w:p w14:paraId="121BB598" w14:textId="77777777" w:rsidR="001633DE" w:rsidRDefault="001633DE" w:rsidP="001633DE">
      <w:pPr>
        <w:numPr>
          <w:ilvl w:val="1"/>
          <w:numId w:val="19"/>
        </w:numPr>
        <w:spacing w:before="100" w:beforeAutospacing="1" w:after="100" w:afterAutospacing="1"/>
      </w:pPr>
      <w:r>
        <w:t xml:space="preserve">A </w:t>
      </w:r>
      <w:proofErr w:type="spellStart"/>
      <w:r>
        <w:t>garantia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fundamento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é </w:t>
      </w:r>
      <w:proofErr w:type="spellStart"/>
      <w:r>
        <w:t>suprimida</w:t>
      </w:r>
      <w:proofErr w:type="spellEnd"/>
      <w:r>
        <w:t xml:space="preserve"> do RSI: </w:t>
      </w:r>
      <w:r>
        <w:rPr>
          <w:rStyle w:val="Hervorhebung"/>
        </w:rPr>
        <w:t xml:space="preserve">"A </w:t>
      </w:r>
      <w:proofErr w:type="spellStart"/>
      <w:r>
        <w:rPr>
          <w:rStyle w:val="Hervorhebung"/>
        </w:rPr>
        <w:t>aplicação</w:t>
      </w:r>
      <w:proofErr w:type="spellEnd"/>
      <w:r>
        <w:rPr>
          <w:rStyle w:val="Hervorhebung"/>
        </w:rPr>
        <w:t xml:space="preserve"> do </w:t>
      </w:r>
      <w:proofErr w:type="spellStart"/>
      <w:r>
        <w:rPr>
          <w:rStyle w:val="Hervorhebung"/>
        </w:rPr>
        <w:t>presente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regulamento</w:t>
      </w:r>
      <w:proofErr w:type="spellEnd"/>
      <w:r>
        <w:rPr>
          <w:rStyle w:val="Hervorhebung"/>
        </w:rPr>
        <w:t xml:space="preserve"> far-se-á</w:t>
      </w:r>
      <w:r>
        <w:t xml:space="preserve"> </w:t>
      </w:r>
      <w:r>
        <w:rPr>
          <w:rStyle w:val="Hervorhebung"/>
          <w:strike/>
        </w:rPr>
        <w:t xml:space="preserve">no pleno </w:t>
      </w:r>
      <w:proofErr w:type="spellStart"/>
      <w:r>
        <w:rPr>
          <w:rStyle w:val="Hervorhebung"/>
          <w:strike/>
        </w:rPr>
        <w:t>respeito</w:t>
      </w:r>
      <w:proofErr w:type="spellEnd"/>
      <w:r>
        <w:rPr>
          <w:rStyle w:val="Hervorhebung"/>
          <w:strike/>
        </w:rPr>
        <w:t xml:space="preserve"> da </w:t>
      </w:r>
      <w:proofErr w:type="spellStart"/>
      <w:r>
        <w:rPr>
          <w:rStyle w:val="Hervorhebung"/>
          <w:strike/>
        </w:rPr>
        <w:t>dignidade</w:t>
      </w:r>
      <w:proofErr w:type="spellEnd"/>
      <w:r>
        <w:rPr>
          <w:rStyle w:val="Hervorhebung"/>
          <w:strike/>
        </w:rPr>
        <w:t xml:space="preserve">, </w:t>
      </w:r>
      <w:proofErr w:type="spellStart"/>
      <w:r>
        <w:rPr>
          <w:rStyle w:val="Hervorhebung"/>
          <w:strike/>
        </w:rPr>
        <w:t>dos</w:t>
      </w:r>
      <w:proofErr w:type="spellEnd"/>
      <w:r>
        <w:rPr>
          <w:rStyle w:val="Hervorhebung"/>
          <w:strike/>
        </w:rPr>
        <w:t xml:space="preserve"> </w:t>
      </w:r>
      <w:proofErr w:type="spellStart"/>
      <w:r>
        <w:rPr>
          <w:rStyle w:val="Hervorhebung"/>
          <w:strike/>
        </w:rPr>
        <w:t>direitos</w:t>
      </w:r>
      <w:proofErr w:type="spellEnd"/>
      <w:r>
        <w:rPr>
          <w:rStyle w:val="Hervorhebung"/>
          <w:strike/>
        </w:rPr>
        <w:t xml:space="preserve"> </w:t>
      </w:r>
      <w:proofErr w:type="spellStart"/>
      <w:r>
        <w:rPr>
          <w:rStyle w:val="Hervorhebung"/>
          <w:strike/>
        </w:rPr>
        <w:t>humanos</w:t>
      </w:r>
      <w:proofErr w:type="spellEnd"/>
      <w:r>
        <w:rPr>
          <w:rStyle w:val="Hervorhebung"/>
          <w:strike/>
        </w:rPr>
        <w:t xml:space="preserve"> e </w:t>
      </w:r>
      <w:proofErr w:type="spellStart"/>
      <w:r>
        <w:rPr>
          <w:rStyle w:val="Hervorhebung"/>
          <w:strike/>
        </w:rPr>
        <w:t>das</w:t>
      </w:r>
      <w:proofErr w:type="spellEnd"/>
      <w:r>
        <w:rPr>
          <w:rStyle w:val="Hervorhebung"/>
          <w:strike/>
        </w:rPr>
        <w:t xml:space="preserve"> </w:t>
      </w:r>
      <w:proofErr w:type="spellStart"/>
      <w:r>
        <w:rPr>
          <w:rStyle w:val="Hervorhebung"/>
          <w:strike/>
        </w:rPr>
        <w:t>liberdades</w:t>
      </w:r>
      <w:proofErr w:type="spellEnd"/>
      <w:r>
        <w:rPr>
          <w:rStyle w:val="Hervorhebung"/>
          <w:strike/>
        </w:rPr>
        <w:t xml:space="preserve"> </w:t>
      </w:r>
      <w:proofErr w:type="spellStart"/>
      <w:r>
        <w:rPr>
          <w:rStyle w:val="Hervorhebung"/>
          <w:strike/>
        </w:rPr>
        <w:t>fundamentais</w:t>
      </w:r>
      <w:proofErr w:type="spellEnd"/>
      <w:r>
        <w:rPr>
          <w:rStyle w:val="Hervorhebung"/>
          <w:strike/>
        </w:rPr>
        <w:t xml:space="preserve"> </w:t>
      </w:r>
      <w:proofErr w:type="spellStart"/>
      <w:r>
        <w:rPr>
          <w:rStyle w:val="Hervorhebung"/>
          <w:strike/>
        </w:rPr>
        <w:t>das</w:t>
      </w:r>
      <w:proofErr w:type="spellEnd"/>
      <w:r>
        <w:rPr>
          <w:rStyle w:val="Hervorhebung"/>
          <w:strike/>
        </w:rPr>
        <w:t xml:space="preserve"> </w:t>
      </w:r>
      <w:proofErr w:type="spellStart"/>
      <w:r>
        <w:rPr>
          <w:rStyle w:val="Hervorhebung"/>
          <w:strike/>
        </w:rPr>
        <w:t>pessoas</w:t>
      </w:r>
      <w:proofErr w:type="spellEnd"/>
      <w:r>
        <w:rPr>
          <w:rStyle w:val="Hervorhebung"/>
        </w:rPr>
        <w:t>..."</w:t>
      </w:r>
    </w:p>
    <w:p w14:paraId="4C125206" w14:textId="77777777" w:rsidR="001633DE" w:rsidRDefault="001633DE" w:rsidP="001633DE">
      <w:pPr>
        <w:numPr>
          <w:ilvl w:val="1"/>
          <w:numId w:val="19"/>
        </w:numPr>
        <w:spacing w:before="100" w:beforeAutospacing="1" w:after="100" w:afterAutospacing="1"/>
      </w:pPr>
      <w:proofErr w:type="spellStart"/>
      <w:r>
        <w:t>Esta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substituída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sem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>:</w:t>
      </w:r>
      <w:r>
        <w:rPr>
          <w:rStyle w:val="Hervorhebung"/>
        </w:rPr>
        <w:t xml:space="preserve"> "</w:t>
      </w:r>
      <w:proofErr w:type="spellStart"/>
      <w:r>
        <w:rPr>
          <w:rStyle w:val="Hervorhebung"/>
        </w:rPr>
        <w:t>com</w:t>
      </w:r>
      <w:proofErr w:type="spellEnd"/>
      <w:r>
        <w:rPr>
          <w:rStyle w:val="Hervorhebung"/>
        </w:rPr>
        <w:t xml:space="preserve"> base nos </w:t>
      </w:r>
      <w:proofErr w:type="spellStart"/>
      <w:r>
        <w:rPr>
          <w:rStyle w:val="Hervorhebung"/>
        </w:rPr>
        <w:t>princípios</w:t>
      </w:r>
      <w:proofErr w:type="spellEnd"/>
      <w:r>
        <w:rPr>
          <w:rStyle w:val="Hervorhebung"/>
        </w:rPr>
        <w:t xml:space="preserve"> da </w:t>
      </w:r>
      <w:proofErr w:type="spellStart"/>
      <w:r>
        <w:rPr>
          <w:rStyle w:val="Hervorhebung"/>
        </w:rPr>
        <w:t>equidade</w:t>
      </w:r>
      <w:proofErr w:type="spellEnd"/>
      <w:r>
        <w:rPr>
          <w:rStyle w:val="Hervorhebung"/>
        </w:rPr>
        <w:t xml:space="preserve">, da </w:t>
      </w:r>
      <w:proofErr w:type="spellStart"/>
      <w:r>
        <w:rPr>
          <w:rStyle w:val="Hervorhebung"/>
        </w:rPr>
        <w:t>inclusão</w:t>
      </w:r>
      <w:proofErr w:type="spellEnd"/>
      <w:r>
        <w:rPr>
          <w:rStyle w:val="Hervorhebung"/>
        </w:rPr>
        <w:t xml:space="preserve">, da </w:t>
      </w:r>
      <w:proofErr w:type="spellStart"/>
      <w:r>
        <w:rPr>
          <w:rStyle w:val="Hervorhebung"/>
        </w:rPr>
        <w:t>coerência</w:t>
      </w:r>
      <w:proofErr w:type="spellEnd"/>
      <w:r>
        <w:rPr>
          <w:rStyle w:val="Hervorhebung"/>
        </w:rPr>
        <w:t xml:space="preserve"> </w:t>
      </w:r>
      <w:r>
        <w:t xml:space="preserve">..." </w:t>
      </w:r>
    </w:p>
    <w:p w14:paraId="75E186CB" w14:textId="77777777" w:rsidR="001633DE" w:rsidRDefault="001633DE" w:rsidP="001633DE">
      <w:pPr>
        <w:numPr>
          <w:ilvl w:val="0"/>
          <w:numId w:val="19"/>
        </w:numPr>
        <w:spacing w:before="100" w:beforeAutospacing="1" w:after="100" w:afterAutospacing="1"/>
      </w:pPr>
      <w:r>
        <w:t xml:space="preserve">O </w:t>
      </w:r>
      <w:proofErr w:type="spellStart"/>
      <w:r>
        <w:t>artigo</w:t>
      </w:r>
      <w:proofErr w:type="spellEnd"/>
      <w:r>
        <w:t xml:space="preserve"> 43.4 </w:t>
      </w:r>
      <w:proofErr w:type="spellStart"/>
      <w:r>
        <w:t>proposto</w:t>
      </w:r>
      <w:proofErr w:type="spellEnd"/>
      <w:r>
        <w:t xml:space="preserve"> do RSI </w:t>
      </w:r>
      <w:proofErr w:type="spellStart"/>
      <w:r>
        <w:t>refere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OMS </w:t>
      </w:r>
      <w:proofErr w:type="spellStart"/>
      <w:r>
        <w:t>poderia</w:t>
      </w:r>
      <w:proofErr w:type="spellEnd"/>
      <w:r>
        <w:t xml:space="preserve"> </w:t>
      </w:r>
      <w:proofErr w:type="spellStart"/>
      <w:r>
        <w:t>proibir</w:t>
      </w:r>
      <w:proofErr w:type="spellEnd"/>
      <w:r>
        <w:t xml:space="preserve"> a </w:t>
      </w:r>
      <w:proofErr w:type="spellStart"/>
      <w:r>
        <w:t>utilização</w:t>
      </w:r>
      <w:proofErr w:type="spellEnd"/>
      <w:r>
        <w:t xml:space="preserve"> de </w:t>
      </w:r>
      <w:proofErr w:type="spellStart"/>
      <w:r>
        <w:t>certos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ou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vez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"</w:t>
      </w:r>
      <w:proofErr w:type="spellStart"/>
      <w:r>
        <w:t>recomendações</w:t>
      </w:r>
      <w:proofErr w:type="spellEnd"/>
      <w:r>
        <w:t xml:space="preserve">" </w:t>
      </w:r>
      <w:proofErr w:type="spellStart"/>
      <w:r>
        <w:t>seriam</w:t>
      </w:r>
      <w:proofErr w:type="spellEnd"/>
      <w:r>
        <w:t xml:space="preserve"> </w:t>
      </w:r>
      <w:proofErr w:type="spellStart"/>
      <w:r>
        <w:t>vinculativas</w:t>
      </w:r>
      <w:proofErr w:type="spellEnd"/>
      <w:r>
        <w:t xml:space="preserve">: </w:t>
      </w:r>
    </w:p>
    <w:p w14:paraId="67FD190C" w14:textId="77777777" w:rsidR="001633DE" w:rsidRDefault="001633DE" w:rsidP="001633DE">
      <w:pPr>
        <w:numPr>
          <w:ilvl w:val="1"/>
          <w:numId w:val="19"/>
        </w:numPr>
        <w:spacing w:before="100" w:beforeAutospacing="1" w:after="100" w:afterAutospacing="1"/>
      </w:pPr>
      <w:r>
        <w:rPr>
          <w:rStyle w:val="Hervorhebung"/>
        </w:rPr>
        <w:t xml:space="preserve">"A OMS </w:t>
      </w:r>
      <w:proofErr w:type="spellStart"/>
      <w:r>
        <w:rPr>
          <w:rStyle w:val="Hervorhebung"/>
        </w:rPr>
        <w:t>fará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recomendações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Estado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questāo</w:t>
      </w:r>
      <w:proofErr w:type="spellEnd"/>
      <w:r>
        <w:rPr>
          <w:rStyle w:val="Hervorhebung"/>
        </w:rPr>
        <w:t xml:space="preserve"> para </w:t>
      </w:r>
      <w:proofErr w:type="spellStart"/>
      <w:r>
        <w:rPr>
          <w:rStyle w:val="Hervorhebung"/>
        </w:rPr>
        <w:t>modificar</w:t>
      </w:r>
      <w:proofErr w:type="spellEnd"/>
      <w:r>
        <w:rPr>
          <w:rStyle w:val="Hervorhebung"/>
        </w:rPr>
        <w:t xml:space="preserve"> ou </w:t>
      </w:r>
      <w:proofErr w:type="spellStart"/>
      <w:r>
        <w:rPr>
          <w:rStyle w:val="Hervorhebung"/>
        </w:rPr>
        <w:t>anular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aplicação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medidas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sanitárias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adicionais</w:t>
      </w:r>
      <w:proofErr w:type="spellEnd"/>
      <w:r>
        <w:rPr>
          <w:rStyle w:val="Hervorhebung"/>
        </w:rPr>
        <w:t xml:space="preserve"> no </w:t>
      </w:r>
      <w:proofErr w:type="spellStart"/>
      <w:r>
        <w:rPr>
          <w:rStyle w:val="Hervorhebung"/>
        </w:rPr>
        <w:t>caso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considerar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tais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medidas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desproporcionadas</w:t>
      </w:r>
      <w:proofErr w:type="spellEnd"/>
      <w:r>
        <w:rPr>
          <w:rStyle w:val="Hervorhebung"/>
        </w:rPr>
        <w:t xml:space="preserve"> ou </w:t>
      </w:r>
      <w:proofErr w:type="spellStart"/>
      <w:r>
        <w:rPr>
          <w:rStyle w:val="Hervorhebung"/>
        </w:rPr>
        <w:t>excessivas</w:t>
      </w:r>
      <w:proofErr w:type="spellEnd"/>
      <w:r>
        <w:rPr>
          <w:rStyle w:val="Hervorhebung"/>
        </w:rPr>
        <w:t xml:space="preserve">. O </w:t>
      </w:r>
      <w:proofErr w:type="spellStart"/>
      <w:r>
        <w:rPr>
          <w:rStyle w:val="Hervorhebung"/>
        </w:rPr>
        <w:t>Diretor-Geral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convocará</w:t>
      </w:r>
      <w:proofErr w:type="spellEnd"/>
      <w:r>
        <w:rPr>
          <w:rStyle w:val="Hervorhebung"/>
        </w:rPr>
        <w:t xml:space="preserve"> um </w:t>
      </w:r>
      <w:proofErr w:type="spellStart"/>
      <w:r>
        <w:rPr>
          <w:rStyle w:val="Hervorhebung"/>
        </w:rPr>
        <w:t>Comité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Emergência</w:t>
      </w:r>
      <w:proofErr w:type="spellEnd"/>
      <w:r>
        <w:rPr>
          <w:rStyle w:val="Hervorhebung"/>
        </w:rPr>
        <w:t xml:space="preserve"> para os </w:t>
      </w:r>
      <w:proofErr w:type="spellStart"/>
      <w:r>
        <w:rPr>
          <w:rStyle w:val="Hervorhebung"/>
        </w:rPr>
        <w:t>fins</w:t>
      </w:r>
      <w:proofErr w:type="spellEnd"/>
      <w:r>
        <w:rPr>
          <w:rStyle w:val="Hervorhebung"/>
        </w:rPr>
        <w:t xml:space="preserve"> do </w:t>
      </w:r>
      <w:proofErr w:type="spellStart"/>
      <w:r>
        <w:rPr>
          <w:rStyle w:val="Hervorhebung"/>
        </w:rPr>
        <w:t>presente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parágrafo</w:t>
      </w:r>
      <w:proofErr w:type="spellEnd"/>
      <w:r>
        <w:rPr>
          <w:rStyle w:val="Hervorhebung"/>
        </w:rPr>
        <w:t>."</w:t>
      </w:r>
    </w:p>
    <w:p w14:paraId="73B6D293" w14:textId="77777777" w:rsidR="001633DE" w:rsidRDefault="001633DE" w:rsidP="001633DE">
      <w:pPr>
        <w:numPr>
          <w:ilvl w:val="0"/>
          <w:numId w:val="19"/>
        </w:numPr>
        <w:spacing w:before="100" w:beforeAutospacing="1" w:after="100" w:afterAutospacing="1"/>
      </w:pPr>
      <w:r>
        <w:t xml:space="preserve">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emendas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RSI </w:t>
      </w:r>
      <w:proofErr w:type="spellStart"/>
      <w:r>
        <w:t>incluiriam</w:t>
      </w:r>
      <w:proofErr w:type="spellEnd"/>
      <w:r>
        <w:t>:</w:t>
      </w:r>
    </w:p>
    <w:p w14:paraId="47B93CD9" w14:textId="77777777" w:rsidR="001633DE" w:rsidRDefault="001633DE" w:rsidP="001633DE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Conduzir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extensa</w:t>
      </w:r>
      <w:proofErr w:type="spellEnd"/>
      <w:r>
        <w:t xml:space="preserve"> </w:t>
      </w:r>
      <w:proofErr w:type="spellStart"/>
      <w:r>
        <w:t>vigilância</w:t>
      </w:r>
      <w:proofErr w:type="spellEnd"/>
      <w:r>
        <w:t xml:space="preserve"> </w:t>
      </w:r>
      <w:proofErr w:type="spellStart"/>
      <w:r>
        <w:t>biológica</w:t>
      </w:r>
      <w:proofErr w:type="spellEnd"/>
      <w:r>
        <w:t xml:space="preserve"> de </w:t>
      </w:r>
      <w:proofErr w:type="spellStart"/>
      <w:r>
        <w:t>microorganismos</w:t>
      </w:r>
      <w:proofErr w:type="spellEnd"/>
      <w:r>
        <w:t xml:space="preserve"> e </w:t>
      </w:r>
      <w:proofErr w:type="spellStart"/>
      <w:r>
        <w:t>pessoas</w:t>
      </w:r>
      <w:proofErr w:type="spellEnd"/>
      <w:r>
        <w:t xml:space="preserve"> (</w:t>
      </w:r>
      <w:proofErr w:type="spellStart"/>
      <w:r>
        <w:t>artigo</w:t>
      </w:r>
      <w:proofErr w:type="spellEnd"/>
      <w:r>
        <w:t xml:space="preserve"> 5);</w:t>
      </w:r>
    </w:p>
    <w:p w14:paraId="28603CF5" w14:textId="77777777" w:rsidR="001633DE" w:rsidRDefault="001633DE" w:rsidP="001633DE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Monitorizar</w:t>
      </w:r>
      <w:proofErr w:type="spellEnd"/>
      <w:r>
        <w:t xml:space="preserve"> os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e </w:t>
      </w:r>
      <w:proofErr w:type="spellStart"/>
      <w:r>
        <w:t>censurar</w:t>
      </w:r>
      <w:proofErr w:type="spellEnd"/>
      <w:r>
        <w:t xml:space="preserve"> "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falsas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fiáveis</w:t>
      </w:r>
      <w:proofErr w:type="spellEnd"/>
      <w:r>
        <w:t xml:space="preserve">"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ameaças</w:t>
      </w:r>
      <w:proofErr w:type="spellEnd"/>
      <w:r>
        <w:t xml:space="preserve"> à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designadas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OMS (</w:t>
      </w:r>
      <w:proofErr w:type="spellStart"/>
      <w:r>
        <w:t>artigo</w:t>
      </w:r>
      <w:proofErr w:type="spellEnd"/>
      <w:r>
        <w:t xml:space="preserve"> 44.1 (h) (novo));</w:t>
      </w:r>
    </w:p>
    <w:p w14:paraId="0F0F3A9B" w14:textId="77777777" w:rsidR="001633DE" w:rsidRDefault="001633DE" w:rsidP="001633DE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Recolher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 um </w:t>
      </w:r>
      <w:proofErr w:type="spellStart"/>
      <w:r>
        <w:t>Estado</w:t>
      </w:r>
      <w:proofErr w:type="spellEnd"/>
      <w:r>
        <w:t xml:space="preserve"> para 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OMS (novo </w:t>
      </w:r>
      <w:proofErr w:type="spellStart"/>
      <w:r>
        <w:t>artigo</w:t>
      </w:r>
      <w:proofErr w:type="spellEnd"/>
      <w:r>
        <w:t xml:space="preserve"> </w:t>
      </w:r>
      <w:proofErr w:type="gramStart"/>
      <w:r>
        <w:t>13A</w:t>
      </w:r>
      <w:proofErr w:type="gramEnd"/>
      <w:r>
        <w:t>);</w:t>
      </w:r>
    </w:p>
    <w:p w14:paraId="5647F73E" w14:textId="77777777" w:rsidR="001633DE" w:rsidRDefault="001633DE" w:rsidP="001633DE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Ceder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para 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ou </w:t>
      </w:r>
      <w:proofErr w:type="spellStart"/>
      <w:r>
        <w:t>terceiros</w:t>
      </w:r>
      <w:proofErr w:type="spellEnd"/>
      <w:r>
        <w:t xml:space="preserve"> (novo </w:t>
      </w:r>
      <w:proofErr w:type="spellStart"/>
      <w:r>
        <w:t>artigo</w:t>
      </w:r>
      <w:proofErr w:type="spellEnd"/>
      <w:r>
        <w:t xml:space="preserve"> </w:t>
      </w:r>
      <w:proofErr w:type="gramStart"/>
      <w:r>
        <w:t>13A</w:t>
      </w:r>
      <w:proofErr w:type="gramEnd"/>
      <w:r>
        <w:t>);</w:t>
      </w:r>
    </w:p>
    <w:p w14:paraId="21E4E270" w14:textId="77777777" w:rsidR="001633DE" w:rsidRDefault="001633DE" w:rsidP="001633DE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Transferência</w:t>
      </w:r>
      <w:proofErr w:type="spellEnd"/>
      <w:r>
        <w:t xml:space="preserve"> de </w:t>
      </w:r>
      <w:proofErr w:type="spellStart"/>
      <w:r>
        <w:t>dados</w:t>
      </w:r>
      <w:proofErr w:type="spellEnd"/>
      <w:r>
        <w:t xml:space="preserve"> de </w:t>
      </w:r>
      <w:proofErr w:type="spellStart"/>
      <w:r>
        <w:t>sequências</w:t>
      </w:r>
      <w:proofErr w:type="spellEnd"/>
      <w:r>
        <w:t xml:space="preserve"> </w:t>
      </w:r>
      <w:proofErr w:type="spellStart"/>
      <w:r>
        <w:t>genéticas</w:t>
      </w:r>
      <w:proofErr w:type="spellEnd"/>
      <w:r>
        <w:t xml:space="preserve"> de "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patogénicos</w:t>
      </w:r>
      <w:proofErr w:type="spellEnd"/>
      <w:r>
        <w:t xml:space="preserve"> </w:t>
      </w:r>
      <w:proofErr w:type="spellStart"/>
      <w:r>
        <w:t>capazes</w:t>
      </w:r>
      <w:proofErr w:type="spellEnd"/>
      <w:r>
        <w:t xml:space="preserve"> de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pandemias</w:t>
      </w:r>
      <w:proofErr w:type="spellEnd"/>
      <w:r>
        <w:t xml:space="preserve"> e </w:t>
      </w:r>
      <w:proofErr w:type="spellStart"/>
      <w:r>
        <w:t>epidemias</w:t>
      </w:r>
      <w:proofErr w:type="spellEnd"/>
      <w:r>
        <w:t xml:space="preserve"> ou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situações</w:t>
      </w:r>
      <w:proofErr w:type="spellEnd"/>
      <w:r>
        <w:t xml:space="preserve"> de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" para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nações</w:t>
      </w:r>
      <w:proofErr w:type="spellEnd"/>
      <w:r>
        <w:t xml:space="preserve"> ou </w:t>
      </w:r>
      <w:proofErr w:type="spellStart"/>
      <w:r>
        <w:t>terceiros</w:t>
      </w:r>
      <w:proofErr w:type="spellEnd"/>
      <w:r>
        <w:t xml:space="preserve">, </w:t>
      </w:r>
      <w:proofErr w:type="spellStart"/>
      <w:r>
        <w:t>apesar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riscos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implica</w:t>
      </w:r>
      <w:proofErr w:type="spellEnd"/>
      <w:r>
        <w:t>. (</w:t>
      </w:r>
      <w:proofErr w:type="spellStart"/>
      <w:r>
        <w:t>artigo</w:t>
      </w:r>
      <w:proofErr w:type="spellEnd"/>
      <w:r>
        <w:t xml:space="preserve"> 44.1(f) (novo)).</w:t>
      </w:r>
    </w:p>
    <w:p w14:paraId="64CF9F27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lastRenderedPageBreak/>
        <w:t>Quais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são</w:t>
      </w:r>
      <w:proofErr w:type="spellEnd"/>
      <w:r>
        <w:rPr>
          <w:rStyle w:val="Fett"/>
        </w:rPr>
        <w:t xml:space="preserve"> os </w:t>
      </w:r>
      <w:proofErr w:type="spellStart"/>
      <w:r>
        <w:rPr>
          <w:rStyle w:val="Fett"/>
        </w:rPr>
        <w:t>problemas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com</w:t>
      </w:r>
      <w:proofErr w:type="spellEnd"/>
      <w:r>
        <w:rPr>
          <w:rStyle w:val="Fett"/>
        </w:rPr>
        <w:t xml:space="preserve"> a </w:t>
      </w:r>
      <w:proofErr w:type="spellStart"/>
      <w:r>
        <w:rPr>
          <w:rStyle w:val="Fett"/>
        </w:rPr>
        <w:t>proposta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tratado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sobre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pandemias</w:t>
      </w:r>
      <w:proofErr w:type="spellEnd"/>
      <w:r>
        <w:rPr>
          <w:rStyle w:val="Fett"/>
        </w:rPr>
        <w:t>?</w:t>
      </w:r>
    </w:p>
    <w:p w14:paraId="0C198B6A" w14:textId="77777777" w:rsidR="001633DE" w:rsidRDefault="001633DE" w:rsidP="001633DE">
      <w:pPr>
        <w:pStyle w:val="StandardWeb"/>
      </w:pPr>
      <w:proofErr w:type="spellStart"/>
      <w:r>
        <w:t>Todos</w:t>
      </w:r>
      <w:proofErr w:type="spellEnd"/>
      <w:r>
        <w:t xml:space="preserve"> os </w:t>
      </w:r>
      <w:proofErr w:type="spellStart"/>
      <w:r>
        <w:t>projectos</w:t>
      </w:r>
      <w:proofErr w:type="spellEnd"/>
      <w:r>
        <w:t xml:space="preserve"> de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Pandemias</w:t>
      </w:r>
      <w:proofErr w:type="spellEnd"/>
      <w:r>
        <w:t xml:space="preserve"> (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alteração</w:t>
      </w:r>
      <w:proofErr w:type="spellEnd"/>
      <w:r>
        <w:t xml:space="preserve"> do RSI) </w:t>
      </w:r>
      <w:proofErr w:type="spellStart"/>
      <w:r>
        <w:t>produzidos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à data </w:t>
      </w:r>
      <w:proofErr w:type="spellStart"/>
      <w:r>
        <w:t>baseiam</w:t>
      </w:r>
      <w:proofErr w:type="spellEnd"/>
      <w:r>
        <w:t xml:space="preserve">-se </w:t>
      </w:r>
      <w:proofErr w:type="spellStart"/>
      <w:r>
        <w:t>num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falsos</w:t>
      </w:r>
      <w:proofErr w:type="spellEnd"/>
      <w:r>
        <w:t xml:space="preserve"> </w:t>
      </w:r>
      <w:proofErr w:type="spellStart"/>
      <w:r>
        <w:t>pressupostos</w:t>
      </w:r>
      <w:proofErr w:type="spellEnd"/>
      <w:r>
        <w:t xml:space="preserve">.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incluem</w:t>
      </w:r>
      <w:proofErr w:type="spellEnd"/>
      <w:r>
        <w:t xml:space="preserve"> os </w:t>
      </w:r>
      <w:proofErr w:type="spellStart"/>
      <w:r>
        <w:t>seguintes</w:t>
      </w:r>
      <w:proofErr w:type="spellEnd"/>
      <w:r>
        <w:t>:</w:t>
      </w:r>
    </w:p>
    <w:p w14:paraId="4B0618BB" w14:textId="77777777" w:rsidR="001633DE" w:rsidRDefault="001633DE" w:rsidP="001633DE">
      <w:pPr>
        <w:numPr>
          <w:ilvl w:val="0"/>
          <w:numId w:val="21"/>
        </w:numPr>
        <w:spacing w:before="100" w:beforeAutospacing="1" w:after="100" w:afterAutospacing="1"/>
      </w:pPr>
      <w:proofErr w:type="spellStart"/>
      <w:r>
        <w:t>A</w:t>
      </w:r>
      <w:r>
        <w:rPr>
          <w:rStyle w:val="Hervorhebung"/>
        </w:rPr>
        <w:t>Constituição</w:t>
      </w:r>
      <w:proofErr w:type="spellEnd"/>
      <w:r>
        <w:rPr>
          <w:rStyle w:val="Hervorhebung"/>
        </w:rPr>
        <w:t xml:space="preserve"> da OMS </w:t>
      </w:r>
      <w:proofErr w:type="spellStart"/>
      <w:r>
        <w:rPr>
          <w:rStyle w:val="Hervorhebung"/>
        </w:rPr>
        <w:t>afirma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"</w:t>
      </w:r>
      <w:hyperlink r:id="rId14" w:anchor="page=6" w:history="1">
        <w:r>
          <w:rPr>
            <w:rStyle w:val="Hervorhebung"/>
            <w:color w:val="0000FF"/>
            <w:u w:val="single"/>
          </w:rPr>
          <w:t xml:space="preserve">a OMS é a </w:t>
        </w:r>
        <w:proofErr w:type="spellStart"/>
        <w:r>
          <w:rPr>
            <w:rStyle w:val="Hervorhebung"/>
            <w:color w:val="0000FF"/>
            <w:u w:val="single"/>
          </w:rPr>
          <w:t>autoridade</w:t>
        </w:r>
        <w:proofErr w:type="spellEnd"/>
        <w:r>
          <w:rPr>
            <w:rStyle w:val="Hervorhebung"/>
            <w:color w:val="0000FF"/>
            <w:u w:val="single"/>
          </w:rPr>
          <w:t xml:space="preserve"> </w:t>
        </w:r>
        <w:proofErr w:type="spellStart"/>
        <w:r>
          <w:rPr>
            <w:rStyle w:val="Hervorhebung"/>
            <w:color w:val="0000FF"/>
            <w:u w:val="single"/>
          </w:rPr>
          <w:t>que</w:t>
        </w:r>
        <w:proofErr w:type="spellEnd"/>
        <w:r>
          <w:rPr>
            <w:rStyle w:val="Hervorhebung"/>
            <w:color w:val="0000FF"/>
            <w:u w:val="single"/>
          </w:rPr>
          <w:t xml:space="preserve"> </w:t>
        </w:r>
        <w:proofErr w:type="spellStart"/>
        <w:r>
          <w:rPr>
            <w:rStyle w:val="Hervorhebung"/>
            <w:color w:val="0000FF"/>
            <w:u w:val="single"/>
          </w:rPr>
          <w:t>dirige</w:t>
        </w:r>
        <w:proofErr w:type="spellEnd"/>
        <w:r>
          <w:rPr>
            <w:rStyle w:val="Hervorhebung"/>
            <w:color w:val="0000FF"/>
            <w:u w:val="single"/>
          </w:rPr>
          <w:t xml:space="preserve"> e </w:t>
        </w:r>
        <w:proofErr w:type="spellStart"/>
        <w:r>
          <w:rPr>
            <w:rStyle w:val="Hervorhebung"/>
            <w:color w:val="0000FF"/>
            <w:u w:val="single"/>
          </w:rPr>
          <w:t>coordena</w:t>
        </w:r>
        <w:proofErr w:type="spellEnd"/>
        <w:r>
          <w:rPr>
            <w:rStyle w:val="Hervorhebung"/>
            <w:color w:val="0000FF"/>
            <w:u w:val="single"/>
          </w:rPr>
          <w:t xml:space="preserve"> o </w:t>
        </w:r>
        <w:proofErr w:type="spellStart"/>
        <w:r>
          <w:rPr>
            <w:rStyle w:val="Hervorhebung"/>
            <w:color w:val="0000FF"/>
            <w:u w:val="single"/>
          </w:rPr>
          <w:t>trabalho</w:t>
        </w:r>
        <w:proofErr w:type="spellEnd"/>
        <w:r>
          <w:rPr>
            <w:rStyle w:val="Hervorhebung"/>
            <w:color w:val="0000FF"/>
            <w:u w:val="single"/>
          </w:rPr>
          <w:t xml:space="preserve"> </w:t>
        </w:r>
        <w:proofErr w:type="spellStart"/>
        <w:r>
          <w:rPr>
            <w:rStyle w:val="Hervorhebung"/>
            <w:color w:val="0000FF"/>
            <w:u w:val="single"/>
          </w:rPr>
          <w:t>internacional</w:t>
        </w:r>
        <w:proofErr w:type="spellEnd"/>
        <w:r>
          <w:rPr>
            <w:rStyle w:val="Hervorhebung"/>
            <w:color w:val="0000FF"/>
            <w:u w:val="single"/>
          </w:rPr>
          <w:t xml:space="preserve"> no </w:t>
        </w:r>
        <w:proofErr w:type="spellStart"/>
        <w:r>
          <w:rPr>
            <w:rStyle w:val="Hervorhebung"/>
            <w:color w:val="0000FF"/>
            <w:u w:val="single"/>
          </w:rPr>
          <w:t>domínio</w:t>
        </w:r>
        <w:proofErr w:type="spellEnd"/>
        <w:r>
          <w:rPr>
            <w:rStyle w:val="Hervorhebung"/>
            <w:color w:val="0000FF"/>
            <w:u w:val="single"/>
          </w:rPr>
          <w:t xml:space="preserve"> da </w:t>
        </w:r>
        <w:proofErr w:type="spellStart"/>
        <w:r>
          <w:rPr>
            <w:rStyle w:val="Hervorhebung"/>
            <w:color w:val="0000FF"/>
            <w:u w:val="single"/>
          </w:rPr>
          <w:t>saúde</w:t>
        </w:r>
        <w:proofErr w:type="spellEnd"/>
      </w:hyperlink>
      <w:r>
        <w:rPr>
          <w:rStyle w:val="Hervorhebung"/>
        </w:rPr>
        <w:t xml:space="preserve">" </w:t>
      </w:r>
      <w:proofErr w:type="spellStart"/>
      <w:r>
        <w:t>Recentemente</w:t>
      </w:r>
      <w:proofErr w:type="spellEnd"/>
      <w:r>
        <w:t xml:space="preserve">, para </w:t>
      </w:r>
      <w:proofErr w:type="spellStart"/>
      <w:r>
        <w:t>justificar</w:t>
      </w:r>
      <w:proofErr w:type="spellEnd"/>
      <w:r>
        <w:t xml:space="preserve"> o facto de se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tornado</w:t>
      </w:r>
      <w:proofErr w:type="spellEnd"/>
      <w:r>
        <w:t xml:space="preserve">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, a OMS </w:t>
      </w:r>
      <w:proofErr w:type="spellStart"/>
      <w:r>
        <w:t>deixou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a </w:t>
      </w:r>
      <w:proofErr w:type="spellStart"/>
      <w:r>
        <w:t>última</w:t>
      </w:r>
      <w:proofErr w:type="spellEnd"/>
      <w:r>
        <w:t xml:space="preserve"> </w:t>
      </w:r>
      <w:proofErr w:type="spellStart"/>
      <w:proofErr w:type="gramStart"/>
      <w:r>
        <w:t>palavra</w:t>
      </w:r>
      <w:proofErr w:type="spellEnd"/>
      <w:r>
        <w:t xml:space="preserve"> - e</w:t>
      </w:r>
      <w:proofErr w:type="gramEnd"/>
      <w:r>
        <w:t xml:space="preserve"> </w:t>
      </w:r>
      <w:proofErr w:type="spellStart"/>
      <w:r>
        <w:t>começou</w:t>
      </w:r>
      <w:proofErr w:type="spellEnd"/>
      <w:r>
        <w:t xml:space="preserve"> a </w:t>
      </w:r>
      <w:proofErr w:type="spellStart"/>
      <w:r>
        <w:t>afirmar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>
        <w:rPr>
          <w:rStyle w:val="Hervorhebung"/>
          <w:b/>
          <w:bCs/>
        </w:rPr>
        <w:t xml:space="preserve">já </w:t>
      </w:r>
      <w:proofErr w:type="spellStart"/>
      <w:r>
        <w:rPr>
          <w:rStyle w:val="Hervorhebung"/>
          <w:b/>
          <w:bCs/>
        </w:rPr>
        <w:t>era</w:t>
      </w:r>
      <w:proofErr w:type="spellEnd"/>
      <w:r>
        <w:t xml:space="preserve"> "a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directora</w:t>
      </w:r>
      <w:proofErr w:type="spellEnd"/>
      <w:r>
        <w:t xml:space="preserve"> e </w:t>
      </w:r>
      <w:proofErr w:type="spellStart"/>
      <w:r>
        <w:t>coordenadora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" </w:t>
      </w:r>
      <w:r>
        <w:rPr>
          <w:rStyle w:val="Fett"/>
        </w:rPr>
        <w:t xml:space="preserve">Mas </w:t>
      </w:r>
      <w:proofErr w:type="spellStart"/>
      <w:r>
        <w:rPr>
          <w:rStyle w:val="Fett"/>
        </w:rPr>
        <w:t>não</w:t>
      </w:r>
      <w:proofErr w:type="spellEnd"/>
      <w:r>
        <w:rPr>
          <w:rStyle w:val="Fett"/>
        </w:rPr>
        <w:t xml:space="preserve"> é, </w:t>
      </w:r>
      <w:proofErr w:type="spellStart"/>
      <w:r>
        <w:rPr>
          <w:rStyle w:val="Fett"/>
        </w:rPr>
        <w:t>nem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nunca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foi</w:t>
      </w:r>
      <w:proofErr w:type="spellEnd"/>
      <w:r>
        <w:rPr>
          <w:rStyle w:val="Fett"/>
        </w:rPr>
        <w:t>.</w:t>
      </w:r>
      <w:r>
        <w:t xml:space="preserve"> A OMS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um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consultivo</w:t>
      </w:r>
      <w:proofErr w:type="spellEnd"/>
      <w:r>
        <w:t xml:space="preserve">, </w:t>
      </w:r>
      <w:proofErr w:type="spellStart"/>
      <w:r>
        <w:t>respondendo</w:t>
      </w:r>
      <w:proofErr w:type="spellEnd"/>
      <w:r>
        <w:t xml:space="preserve"> a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um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direção</w:t>
      </w:r>
      <w:proofErr w:type="spellEnd"/>
      <w:r>
        <w:t xml:space="preserve"> ou de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autoridade</w:t>
      </w:r>
      <w:proofErr w:type="spellEnd"/>
      <w:r>
        <w:t xml:space="preserve"> para </w:t>
      </w:r>
      <w:proofErr w:type="spellStart"/>
      <w:r>
        <w:t>governar</w:t>
      </w:r>
      <w:proofErr w:type="spellEnd"/>
      <w:r>
        <w:t xml:space="preserve"> 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. Eis a parte </w:t>
      </w:r>
      <w:proofErr w:type="spellStart"/>
      <w:r>
        <w:t>relevante</w:t>
      </w:r>
      <w:proofErr w:type="spellEnd"/>
      <w:r>
        <w:t xml:space="preserve"> da sua </w:t>
      </w:r>
      <w:proofErr w:type="spellStart"/>
      <w:r>
        <w:t>Constituição</w:t>
      </w:r>
      <w:proofErr w:type="spellEnd"/>
      <w:r>
        <w:t xml:space="preserve">, na </w:t>
      </w:r>
      <w:proofErr w:type="spellStart"/>
      <w:r>
        <w:t>página</w:t>
      </w:r>
      <w:proofErr w:type="spellEnd"/>
      <w:r>
        <w:t xml:space="preserve"> 2:</w:t>
      </w:r>
    </w:p>
    <w:p w14:paraId="43EF92C1" w14:textId="539E788D" w:rsidR="001633DE" w:rsidRDefault="001633DE" w:rsidP="001633DE">
      <w:r>
        <w:fldChar w:fldCharType="begin"/>
      </w:r>
      <w:r>
        <w:instrText xml:space="preserve"> INCLUDEPICTURE "https://childrenshealthdefense.eu/wp-content/uploads/2023/11/Unbenannt.jpg"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9C3556" wp14:editId="4C682D4B">
            <wp:extent cx="5947410" cy="6758305"/>
            <wp:effectExtent l="0" t="0" r="0" b="0"/>
            <wp:docPr id="1014176688" name="Grafik 3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76688" name="Grafik 3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7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8DDC144" w14:textId="77777777" w:rsidR="001633DE" w:rsidRDefault="001633DE" w:rsidP="001633DE">
      <w:pPr>
        <w:pStyle w:val="StandardWeb"/>
      </w:pPr>
      <w:r>
        <w:lastRenderedPageBreak/>
        <w:t xml:space="preserve">- </w:t>
      </w:r>
      <w:r>
        <w:rPr>
          <w:rStyle w:val="Hervorhebung"/>
        </w:rPr>
        <w:t xml:space="preserve">A OMS </w:t>
      </w:r>
      <w:proofErr w:type="spellStart"/>
      <w:r>
        <w:rPr>
          <w:rStyle w:val="Hervorhebung"/>
        </w:rPr>
        <w:t>afirma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"a </w:t>
      </w:r>
      <w:proofErr w:type="spellStart"/>
      <w:r>
        <w:rPr>
          <w:rStyle w:val="Hervorhebung"/>
        </w:rPr>
        <w:t>propagação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internacional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doenças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exige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mais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ampla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cooperação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internacional</w:t>
      </w:r>
      <w:proofErr w:type="spellEnd"/>
      <w:r>
        <w:rPr>
          <w:rStyle w:val="Hervorhebung"/>
        </w:rPr>
        <w:t>",</w:t>
      </w:r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ignora</w:t>
      </w:r>
      <w:proofErr w:type="spellEnd"/>
      <w:r>
        <w:t xml:space="preserve"> o facto de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propagação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pode ser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e </w:t>
      </w:r>
      <w:proofErr w:type="spellStart"/>
      <w:r>
        <w:t>capaz</w:t>
      </w:r>
      <w:proofErr w:type="spellEnd"/>
      <w:r>
        <w:t xml:space="preserve"> de ser </w:t>
      </w:r>
      <w:proofErr w:type="spellStart"/>
      <w:r>
        <w:t>gerida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ou </w:t>
      </w:r>
      <w:proofErr w:type="spellStart"/>
      <w:r>
        <w:t>nacionais</w:t>
      </w:r>
      <w:proofErr w:type="spellEnd"/>
      <w:r>
        <w:t xml:space="preserve">; </w:t>
      </w:r>
      <w:proofErr w:type="spellStart"/>
      <w:r>
        <w:t>ignora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adequadas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circunstâncias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,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um </w:t>
      </w:r>
      <w:proofErr w:type="spellStart"/>
      <w:r>
        <w:t>algoritmo</w:t>
      </w:r>
      <w:proofErr w:type="spellEnd"/>
      <w:r>
        <w:t xml:space="preserve"> da OMS; e </w:t>
      </w:r>
      <w:proofErr w:type="spellStart"/>
      <w:r>
        <w:t>ignora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OMS tem </w:t>
      </w:r>
      <w:proofErr w:type="spellStart"/>
      <w:r>
        <w:t>conhecimentos</w:t>
      </w:r>
      <w:proofErr w:type="spellEnd"/>
      <w:r>
        <w:t xml:space="preserve"> </w:t>
      </w:r>
      <w:proofErr w:type="spellStart"/>
      <w:r>
        <w:t>limitados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doenças</w:t>
      </w:r>
      <w:proofErr w:type="spellEnd"/>
      <w:r>
        <w:t xml:space="preserve"> </w:t>
      </w:r>
      <w:proofErr w:type="spellStart"/>
      <w:r>
        <w:t>infecciosas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Estados-nação</w:t>
      </w:r>
      <w:proofErr w:type="spellEnd"/>
      <w:r>
        <w:t>.</w:t>
      </w:r>
    </w:p>
    <w:p w14:paraId="4E4C2EA9" w14:textId="77777777" w:rsidR="001633DE" w:rsidRDefault="001633DE" w:rsidP="001633DE">
      <w:pPr>
        <w:pStyle w:val="StandardWeb"/>
      </w:pPr>
      <w:r>
        <w:t xml:space="preserve">- A </w:t>
      </w:r>
      <w:proofErr w:type="spellStart"/>
      <w:r>
        <w:t>alegação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OMS é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manter a </w:t>
      </w:r>
      <w:proofErr w:type="spellStart"/>
      <w:r>
        <w:t>soberania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sua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aprovar</w:t>
      </w:r>
      <w:proofErr w:type="spellEnd"/>
      <w:r>
        <w:t xml:space="preserve"> e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leis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obrigadas</w:t>
      </w:r>
      <w:proofErr w:type="spellEnd"/>
      <w:r>
        <w:t xml:space="preserve"> e </w:t>
      </w:r>
      <w:proofErr w:type="spellStart"/>
      <w:r>
        <w:t>responsabilizadas</w:t>
      </w:r>
      <w:proofErr w:type="spellEnd"/>
      <w:r>
        <w:t xml:space="preserve"> a </w:t>
      </w:r>
      <w:proofErr w:type="spellStart"/>
      <w:r>
        <w:t>obedecer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directivas</w:t>
      </w:r>
      <w:proofErr w:type="spellEnd"/>
      <w:r>
        <w:t xml:space="preserve"> da OMS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é </w:t>
      </w:r>
      <w:proofErr w:type="spellStart"/>
      <w:r>
        <w:t>contraditório</w:t>
      </w:r>
      <w:proofErr w:type="spellEnd"/>
      <w:r>
        <w:t xml:space="preserve"> e tem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confundir</w:t>
      </w:r>
      <w:proofErr w:type="spellEnd"/>
      <w:r>
        <w:t xml:space="preserve">: se a OMS </w:t>
      </w:r>
      <w:proofErr w:type="spellStart"/>
      <w:r>
        <w:t>puder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os </w:t>
      </w:r>
      <w:proofErr w:type="spellStart"/>
      <w:r>
        <w:t>Estados</w:t>
      </w:r>
      <w:proofErr w:type="spellEnd"/>
      <w:r>
        <w:t xml:space="preserve"> a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soberania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saúde</w:t>
      </w:r>
      <w:proofErr w:type="spellEnd"/>
      <w:r>
        <w:t>.</w:t>
      </w:r>
    </w:p>
    <w:p w14:paraId="5BA6E4E1" w14:textId="77777777" w:rsidR="001633DE" w:rsidRDefault="001633DE" w:rsidP="001633DE">
      <w:pPr>
        <w:pStyle w:val="StandardWeb"/>
      </w:pPr>
      <w:r>
        <w:t xml:space="preserve">- Os </w:t>
      </w:r>
      <w:proofErr w:type="spellStart"/>
      <w:r>
        <w:t>enormes</w:t>
      </w:r>
      <w:proofErr w:type="spellEnd"/>
      <w:r>
        <w:t xml:space="preserve"> </w:t>
      </w:r>
      <w:proofErr w:type="spellStart"/>
      <w:r>
        <w:t>custos</w:t>
      </w:r>
      <w:proofErr w:type="spellEnd"/>
      <w:r>
        <w:t xml:space="preserve"> e o </w:t>
      </w:r>
      <w:proofErr w:type="spellStart"/>
      <w:r>
        <w:t>sofrimento</w:t>
      </w:r>
      <w:proofErr w:type="spellEnd"/>
      <w:r>
        <w:t xml:space="preserve"> </w:t>
      </w:r>
      <w:proofErr w:type="spellStart"/>
      <w:r>
        <w:t>causados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COVID-19 </w:t>
      </w:r>
      <w:proofErr w:type="spellStart"/>
      <w:r>
        <w:t>estão</w:t>
      </w:r>
      <w:proofErr w:type="spellEnd"/>
      <w:r>
        <w:t xml:space="preserve"> a ser </w:t>
      </w:r>
      <w:proofErr w:type="spellStart"/>
      <w:r>
        <w:t>atribuídos</w:t>
      </w:r>
      <w:proofErr w:type="spellEnd"/>
      <w:r>
        <w:t xml:space="preserve"> à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preparação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rPr>
          <w:rStyle w:val="Hervorhebung"/>
        </w:rPr>
        <w:t>antes</w:t>
      </w:r>
      <w:proofErr w:type="spellEnd"/>
      <w:r>
        <w:rPr>
          <w:rStyle w:val="Hervorhebung"/>
        </w:rPr>
        <w:t xml:space="preserve"> da</w:t>
      </w:r>
      <w:r>
        <w:t xml:space="preserve"> </w:t>
      </w:r>
      <w:proofErr w:type="spellStart"/>
      <w:r>
        <w:t>pandemia</w:t>
      </w:r>
      <w:proofErr w:type="spellEnd"/>
      <w:r>
        <w:t xml:space="preserve">, os EUA </w:t>
      </w:r>
      <w:proofErr w:type="spellStart"/>
      <w:r>
        <w:t>gastavam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10 mil </w:t>
      </w:r>
      <w:proofErr w:type="spellStart"/>
      <w:r>
        <w:t>milhões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ano na </w:t>
      </w:r>
      <w:proofErr w:type="spellStart"/>
      <w:r>
        <w:t>preparação</w:t>
      </w:r>
      <w:proofErr w:type="spellEnd"/>
      <w:r>
        <w:t xml:space="preserve"> para a </w:t>
      </w:r>
      <w:proofErr w:type="spellStart"/>
      <w:r>
        <w:t>pandemia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tínhamos</w:t>
      </w:r>
      <w:proofErr w:type="spellEnd"/>
      <w:r>
        <w:t xml:space="preserve"> </w:t>
      </w:r>
      <w:proofErr w:type="spellStart"/>
      <w:r>
        <w:t>poucas</w:t>
      </w:r>
      <w:proofErr w:type="spellEnd"/>
      <w:r>
        <w:t xml:space="preserve"> </w:t>
      </w:r>
      <w:proofErr w:type="spellStart"/>
      <w:r>
        <w:t>máscaras</w:t>
      </w:r>
      <w:proofErr w:type="spellEnd"/>
      <w:r>
        <w:t xml:space="preserve">, </w:t>
      </w:r>
      <w:proofErr w:type="spellStart"/>
      <w:r>
        <w:t>luvas</w:t>
      </w:r>
      <w:proofErr w:type="spellEnd"/>
      <w:r>
        <w:t xml:space="preserve">, </w:t>
      </w:r>
      <w:proofErr w:type="spellStart"/>
      <w:r>
        <w:t>batas</w:t>
      </w:r>
      <w:proofErr w:type="spellEnd"/>
      <w:r>
        <w:t xml:space="preserve">, </w:t>
      </w:r>
      <w:proofErr w:type="spellStart"/>
      <w:proofErr w:type="gramStart"/>
      <w:r>
        <w:t>medicamentos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surgiu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 </w:t>
      </w:r>
      <w:proofErr w:type="spellStart"/>
      <w:r>
        <w:t>havemos</w:t>
      </w:r>
      <w:proofErr w:type="spellEnd"/>
      <w:r>
        <w:t xml:space="preserve"> de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da OMS,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interesses</w:t>
      </w:r>
      <w:proofErr w:type="spellEnd"/>
      <w:r>
        <w:t xml:space="preserve"> </w:t>
      </w:r>
      <w:proofErr w:type="spellStart"/>
      <w:r>
        <w:t>instalados</w:t>
      </w:r>
      <w:proofErr w:type="spellEnd"/>
      <w:r>
        <w:t xml:space="preserve"> para </w:t>
      </w:r>
      <w:proofErr w:type="gramStart"/>
      <w:r>
        <w:t>85%</w:t>
      </w:r>
      <w:proofErr w:type="gram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financiamento</w:t>
      </w:r>
      <w:proofErr w:type="spellEnd"/>
      <w:r>
        <w:t xml:space="preserve">, </w:t>
      </w:r>
      <w:proofErr w:type="spellStart"/>
      <w:r>
        <w:t>faça</w:t>
      </w:r>
      <w:proofErr w:type="spellEnd"/>
      <w:r>
        <w:t xml:space="preserve"> </w:t>
      </w:r>
      <w:proofErr w:type="spellStart"/>
      <w:r>
        <w:t>melhor</w:t>
      </w:r>
      <w:proofErr w:type="spellEnd"/>
      <w:r>
        <w:t>?</w:t>
      </w:r>
    </w:p>
    <w:p w14:paraId="2CA783A0" w14:textId="3A9AA159" w:rsidR="001633DE" w:rsidRDefault="001633DE" w:rsidP="001633DE">
      <w:r>
        <w:fldChar w:fldCharType="begin"/>
      </w:r>
      <w:r>
        <w:instrText xml:space="preserve"> INCLUDEPICTURE "https://childrenshealthdefense.eu/wp-content/uploads/2023/11/Unbenannt-1.jpg"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EB6E97A" wp14:editId="20C181BB">
            <wp:extent cx="5947410" cy="4063365"/>
            <wp:effectExtent l="0" t="0" r="0" b="635"/>
            <wp:docPr id="1515751214" name="Grafik 2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51214" name="Grafik 2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1715C94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equidade</w:t>
      </w:r>
      <w:proofErr w:type="spellEnd"/>
      <w:r>
        <w:t xml:space="preserve"> levou à </w:t>
      </w:r>
      <w:proofErr w:type="spellStart"/>
      <w:r>
        <w:t>incapacidade</w:t>
      </w:r>
      <w:proofErr w:type="spellEnd"/>
      <w:r>
        <w:t xml:space="preserve"> de </w:t>
      </w:r>
      <w:proofErr w:type="spellStart"/>
      <w:r>
        <w:t>partilhar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, </w:t>
      </w:r>
      <w:proofErr w:type="spellStart"/>
      <w:r>
        <w:t>vacinas</w:t>
      </w:r>
      <w:proofErr w:type="spellEnd"/>
      <w:r>
        <w:t xml:space="preserve"> e </w:t>
      </w:r>
      <w:proofErr w:type="spellStart"/>
      <w:r>
        <w:t>equipamento</w:t>
      </w:r>
      <w:proofErr w:type="spellEnd"/>
      <w:r>
        <w:t xml:space="preserve"> de </w:t>
      </w:r>
      <w:proofErr w:type="spellStart"/>
      <w:r>
        <w:t>proteção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(EPI) - </w:t>
      </w:r>
      <w:proofErr w:type="spellStart"/>
      <w:r>
        <w:t>ignorando</w:t>
      </w:r>
      <w:proofErr w:type="spellEnd"/>
      <w:r>
        <w:t xml:space="preserve"> o facto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nação</w:t>
      </w:r>
      <w:proofErr w:type="spellEnd"/>
      <w:r>
        <w:t xml:space="preserve"> </w:t>
      </w:r>
      <w:proofErr w:type="spellStart"/>
      <w:r>
        <w:t>tinha</w:t>
      </w:r>
      <w:proofErr w:type="spellEnd"/>
      <w:r>
        <w:t xml:space="preserve"> EPI ou </w:t>
      </w:r>
      <w:proofErr w:type="spellStart"/>
      <w:r>
        <w:t>testes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no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pandemia</w:t>
      </w:r>
      <w:proofErr w:type="spellEnd"/>
      <w:r>
        <w:t xml:space="preserve">, 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retiveram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genéricos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causaram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faltas</w:t>
      </w:r>
      <w:proofErr w:type="spellEnd"/>
      <w:r>
        <w:t xml:space="preserve"> de </w:t>
      </w:r>
      <w:proofErr w:type="spellStart"/>
      <w:r>
        <w:t>tratamento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agora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vacinas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a COVID </w:t>
      </w:r>
      <w:proofErr w:type="spellStart"/>
      <w:r>
        <w:t>resultam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eficácia</w:t>
      </w:r>
      <w:proofErr w:type="spellEnd"/>
      <w:r>
        <w:t xml:space="preserve"> negativa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vacinação</w:t>
      </w:r>
      <w:proofErr w:type="spellEnd"/>
      <w:r>
        <w:t xml:space="preserve"> (</w:t>
      </w:r>
      <w:proofErr w:type="spellStart"/>
      <w:r>
        <w:t>tornando</w:t>
      </w:r>
      <w:proofErr w:type="spellEnd"/>
      <w:r>
        <w:t xml:space="preserve"> os </w:t>
      </w:r>
      <w:proofErr w:type="spellStart"/>
      <w:r>
        <w:t>receptores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susceptíveis</w:t>
      </w:r>
      <w:proofErr w:type="spellEnd"/>
      <w:r>
        <w:t xml:space="preserve"> de </w:t>
      </w:r>
      <w:proofErr w:type="spellStart"/>
      <w:r>
        <w:t>desenvolver</w:t>
      </w:r>
      <w:proofErr w:type="spellEnd"/>
      <w:r>
        <w:t xml:space="preserve"> COVID), é </w:t>
      </w:r>
      <w:proofErr w:type="spellStart"/>
      <w:r>
        <w:t>evidente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as </w:t>
      </w:r>
      <w:proofErr w:type="spellStart"/>
      <w:r>
        <w:t>últimas</w:t>
      </w:r>
      <w:proofErr w:type="spellEnd"/>
      <w:r>
        <w:t xml:space="preserve"> na </w:t>
      </w:r>
      <w:proofErr w:type="spellStart"/>
      <w:r>
        <w:t>fila</w:t>
      </w:r>
      <w:proofErr w:type="spellEnd"/>
      <w:r>
        <w:t xml:space="preserve"> para as </w:t>
      </w:r>
      <w:proofErr w:type="spellStart"/>
      <w:r>
        <w:t>vacinas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a COVID e </w:t>
      </w:r>
      <w:proofErr w:type="spellStart"/>
      <w:r>
        <w:t>cujas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maioritariamente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vacinadas</w:t>
      </w:r>
      <w:proofErr w:type="spellEnd"/>
      <w:r>
        <w:t xml:space="preserve"> se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saído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receberam</w:t>
      </w:r>
      <w:proofErr w:type="spellEnd"/>
      <w:r>
        <w:t xml:space="preserve"> </w:t>
      </w:r>
      <w:proofErr w:type="spellStart"/>
      <w:r>
        <w:t>vacinas</w:t>
      </w:r>
      <w:proofErr w:type="spellEnd"/>
      <w:r>
        <w:t xml:space="preserve"> para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. A </w:t>
      </w:r>
      <w:proofErr w:type="spellStart"/>
      <w:r>
        <w:t>chamada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equidade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fortuita</w:t>
      </w:r>
      <w:proofErr w:type="spellEnd"/>
      <w:r>
        <w:t xml:space="preserve"> para </w:t>
      </w:r>
      <w:proofErr w:type="spellStart"/>
      <w:r>
        <w:t>eles</w:t>
      </w:r>
      <w:proofErr w:type="spellEnd"/>
      <w:r>
        <w:t>!</w:t>
      </w:r>
    </w:p>
    <w:p w14:paraId="64F9703B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pandemias</w:t>
      </w:r>
      <w:proofErr w:type="spellEnd"/>
      <w:r>
        <w:t xml:space="preserve"> </w:t>
      </w:r>
      <w:proofErr w:type="spellStart"/>
      <w:r>
        <w:t>surgem</w:t>
      </w:r>
      <w:proofErr w:type="spellEnd"/>
      <w:r>
        <w:t xml:space="preserve"> </w:t>
      </w:r>
      <w:proofErr w:type="spellStart"/>
      <w:r>
        <w:t>invariavelmente</w:t>
      </w:r>
      <w:proofErr w:type="spellEnd"/>
      <w:r>
        <w:t xml:space="preserve"> na interface animal-</w:t>
      </w:r>
      <w:proofErr w:type="spellStart"/>
      <w:r>
        <w:t>humano</w:t>
      </w:r>
      <w:proofErr w:type="spellEnd"/>
      <w:r>
        <w:t xml:space="preserve"> 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natural.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acontece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COVID ou a </w:t>
      </w:r>
      <w:proofErr w:type="spellStart"/>
      <w:r>
        <w:t>varíola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macacos</w:t>
      </w:r>
      <w:proofErr w:type="spellEnd"/>
      <w:r>
        <w:t xml:space="preserve">, 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lastRenderedPageBreak/>
        <w:t>emergências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declaradas</w:t>
      </w:r>
      <w:proofErr w:type="spellEnd"/>
      <w:r>
        <w:t xml:space="preserve"> de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laboratórios</w:t>
      </w:r>
      <w:proofErr w:type="spellEnd"/>
      <w:r>
        <w:t>.</w:t>
      </w:r>
    </w:p>
    <w:p w14:paraId="505378CD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 "</w:t>
      </w:r>
      <w:proofErr w:type="spellStart"/>
      <w:r>
        <w:t>abordagem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", </w:t>
      </w:r>
      <w:proofErr w:type="spellStart"/>
      <w:r>
        <w:t>vagamente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, pode </w:t>
      </w:r>
      <w:proofErr w:type="spellStart"/>
      <w:r>
        <w:t>prevenir</w:t>
      </w:r>
      <w:proofErr w:type="spellEnd"/>
      <w:r>
        <w:t xml:space="preserve"> ou </w:t>
      </w:r>
      <w:proofErr w:type="spellStart"/>
      <w:r>
        <w:t>detetar</w:t>
      </w:r>
      <w:proofErr w:type="spellEnd"/>
      <w:r>
        <w:t xml:space="preserve"> </w:t>
      </w:r>
      <w:proofErr w:type="spellStart"/>
      <w:r>
        <w:t>pandemias</w:t>
      </w:r>
      <w:proofErr w:type="spellEnd"/>
      <w:r>
        <w:t xml:space="preserve"> e </w:t>
      </w:r>
      <w:proofErr w:type="spellStart"/>
      <w:r>
        <w:t>melhorá</w:t>
      </w:r>
      <w:proofErr w:type="spellEnd"/>
      <w:r>
        <w:t xml:space="preserve">-las. No </w:t>
      </w:r>
      <w:proofErr w:type="spellStart"/>
      <w:r>
        <w:t>entanto</w:t>
      </w:r>
      <w:proofErr w:type="spellEnd"/>
      <w:r>
        <w:t xml:space="preserve">, continua a </w:t>
      </w:r>
      <w:proofErr w:type="spellStart"/>
      <w:r>
        <w:t>não</w:t>
      </w:r>
      <w:proofErr w:type="spellEnd"/>
      <w:r>
        <w:t xml:space="preserve"> ser </w:t>
      </w:r>
      <w:proofErr w:type="spellStart"/>
      <w:r>
        <w:t>claro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estratégia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existem</w:t>
      </w:r>
      <w:proofErr w:type="spellEnd"/>
      <w:r>
        <w:t xml:space="preserve"> </w:t>
      </w:r>
      <w:proofErr w:type="spellStart"/>
      <w:r>
        <w:t>provas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sustentem</w:t>
      </w:r>
      <w:proofErr w:type="spellEnd"/>
      <w:r>
        <w:t xml:space="preserve"> a </w:t>
      </w:r>
      <w:proofErr w:type="spellStart"/>
      <w:r>
        <w:t>afirmação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termos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14:paraId="2D4E237F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aumento</w:t>
      </w:r>
      <w:proofErr w:type="spellEnd"/>
      <w:r>
        <w:t xml:space="preserve"> da </w:t>
      </w:r>
      <w:proofErr w:type="spellStart"/>
      <w:r>
        <w:t>captura</w:t>
      </w:r>
      <w:proofErr w:type="spellEnd"/>
      <w:r>
        <w:t xml:space="preserve"> e do </w:t>
      </w:r>
      <w:proofErr w:type="spellStart"/>
      <w:r>
        <w:t>estudo</w:t>
      </w:r>
      <w:proofErr w:type="spellEnd"/>
      <w:r>
        <w:t xml:space="preserve"> de "</w:t>
      </w:r>
      <w:proofErr w:type="spellStart"/>
      <w:r>
        <w:t>potenciais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patogénicos</w:t>
      </w:r>
      <w:proofErr w:type="spellEnd"/>
      <w:r>
        <w:t xml:space="preserve"> </w:t>
      </w:r>
      <w:proofErr w:type="spellStart"/>
      <w:r>
        <w:t>pandémicos</w:t>
      </w:r>
      <w:proofErr w:type="spellEnd"/>
      <w:r>
        <w:t xml:space="preserve">"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de forma </w:t>
      </w:r>
      <w:proofErr w:type="spellStart"/>
      <w:r>
        <w:t>segura</w:t>
      </w:r>
      <w:proofErr w:type="spellEnd"/>
      <w:r>
        <w:t xml:space="preserve"> e </w:t>
      </w:r>
      <w:proofErr w:type="spellStart"/>
      <w:r>
        <w:t>produzirá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pandémicos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coisa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verdadeiras</w:t>
      </w:r>
      <w:proofErr w:type="spellEnd"/>
      <w:r>
        <w:t xml:space="preserve">. O </w:t>
      </w:r>
      <w:hyperlink r:id="rId17" w:history="1">
        <w:proofErr w:type="spellStart"/>
        <w:r>
          <w:rPr>
            <w:rStyle w:val="Hyperlink"/>
          </w:rPr>
          <w:t>Programa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Agentes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Seleccionados</w:t>
        </w:r>
        <w:proofErr w:type="spellEnd"/>
      </w:hyperlink>
      <w:r>
        <w:t xml:space="preserve"> da CDC </w:t>
      </w:r>
      <w:proofErr w:type="spellStart"/>
      <w:r>
        <w:t>recebe</w:t>
      </w:r>
      <w:proofErr w:type="spellEnd"/>
      <w:r>
        <w:t xml:space="preserve"> 200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de </w:t>
      </w:r>
      <w:proofErr w:type="spellStart"/>
      <w:r>
        <w:t>acidentes</w:t>
      </w:r>
      <w:proofErr w:type="spellEnd"/>
      <w:r>
        <w:t xml:space="preserve">, </w:t>
      </w:r>
      <w:proofErr w:type="spellStart"/>
      <w:r>
        <w:t>perdas</w:t>
      </w:r>
      <w:proofErr w:type="spellEnd"/>
      <w:r>
        <w:t xml:space="preserve"> ou </w:t>
      </w:r>
      <w:proofErr w:type="spellStart"/>
      <w:r>
        <w:t>roubos</w:t>
      </w:r>
      <w:proofErr w:type="spellEnd"/>
      <w:r>
        <w:t xml:space="preserve"> de </w:t>
      </w:r>
      <w:proofErr w:type="spellStart"/>
      <w:r>
        <w:t>potenciais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patogénicos</w:t>
      </w:r>
      <w:proofErr w:type="spellEnd"/>
      <w:r>
        <w:t xml:space="preserve"> </w:t>
      </w:r>
      <w:proofErr w:type="spellStart"/>
      <w:r>
        <w:t>pandémicos</w:t>
      </w:r>
      <w:proofErr w:type="spellEnd"/>
      <w:r>
        <w:t xml:space="preserve"> de </w:t>
      </w:r>
      <w:proofErr w:type="spellStart"/>
      <w:r>
        <w:t>laboratórios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contenção</w:t>
      </w:r>
      <w:proofErr w:type="spellEnd"/>
      <w:r>
        <w:t xml:space="preserve"> nos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: 4 </w:t>
      </w:r>
      <w:proofErr w:type="spellStart"/>
      <w:r>
        <w:t>relatórios</w:t>
      </w:r>
      <w:proofErr w:type="spellEnd"/>
      <w:r>
        <w:t xml:space="preserve"> (e 4 </w:t>
      </w:r>
      <w:proofErr w:type="spellStart"/>
      <w:r>
        <w:t>potenciais</w:t>
      </w:r>
      <w:proofErr w:type="spellEnd"/>
      <w:r>
        <w:t xml:space="preserve"> </w:t>
      </w:r>
      <w:proofErr w:type="spellStart"/>
      <w:r>
        <w:t>pandemias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! 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nos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. </w:t>
      </w:r>
    </w:p>
    <w:p w14:paraId="29B47C81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As </w:t>
      </w:r>
      <w:proofErr w:type="spellStart"/>
      <w:r>
        <w:t>versões</w:t>
      </w:r>
      <w:proofErr w:type="spellEnd"/>
      <w:r>
        <w:t xml:space="preserve"> </w:t>
      </w:r>
      <w:proofErr w:type="spellStart"/>
      <w:r>
        <w:t>preliminares</w:t>
      </w:r>
      <w:proofErr w:type="spellEnd"/>
      <w:r>
        <w:t xml:space="preserve"> do </w:t>
      </w:r>
      <w:proofErr w:type="spellStart"/>
      <w:r>
        <w:t>tratado</w:t>
      </w:r>
      <w:proofErr w:type="spellEnd"/>
      <w:r>
        <w:t xml:space="preserve"> e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pressupõem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os </w:t>
      </w:r>
      <w:proofErr w:type="spellStart"/>
      <w:r>
        <w:t>fabricantes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farmacêuticos</w:t>
      </w:r>
      <w:proofErr w:type="spellEnd"/>
      <w:r>
        <w:t xml:space="preserve"> </w:t>
      </w:r>
      <w:proofErr w:type="spellStart"/>
      <w:r>
        <w:t>concordarão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ceder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. De facto, </w:t>
      </w:r>
      <w:proofErr w:type="spellStart"/>
      <w:r>
        <w:t>nem</w:t>
      </w:r>
      <w:proofErr w:type="spellEnd"/>
      <w:r>
        <w:t xml:space="preserve"> 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os </w:t>
      </w:r>
      <w:proofErr w:type="spellStart"/>
      <w:r>
        <w:t>fabricantes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farmacêuticos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satisfeitos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>.</w:t>
      </w:r>
      <w:hyperlink r:id="rId18" w:anchor="_ftn1" w:history="1">
        <w:r>
          <w:rPr>
            <w:rStyle w:val="Hyperlink"/>
          </w:rPr>
          <w:t>[1]</w:t>
        </w:r>
      </w:hyperlink>
    </w:p>
    <w:p w14:paraId="0C1931A4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 ONU </w:t>
      </w:r>
      <w:proofErr w:type="spellStart"/>
      <w:r>
        <w:t>adoptou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preparação</w:t>
      </w:r>
      <w:proofErr w:type="spellEnd"/>
      <w:r>
        <w:t xml:space="preserve">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apoia</w:t>
      </w:r>
      <w:proofErr w:type="spellEnd"/>
      <w:r>
        <w:t xml:space="preserve"> o </w:t>
      </w:r>
      <w:proofErr w:type="spellStart"/>
      <w:r>
        <w:t>plano</w:t>
      </w:r>
      <w:proofErr w:type="spellEnd"/>
      <w:r>
        <w:t xml:space="preserve"> da OMS </w:t>
      </w:r>
      <w:proofErr w:type="spellStart"/>
      <w:r>
        <w:t>em</w:t>
      </w:r>
      <w:proofErr w:type="spellEnd"/>
      <w:r>
        <w:t xml:space="preserve"> 20 de </w:t>
      </w:r>
      <w:proofErr w:type="spellStart"/>
      <w:r>
        <w:t>setembro</w:t>
      </w:r>
      <w:proofErr w:type="spellEnd"/>
      <w:r>
        <w:t xml:space="preserve"> de 2023. De facto, 11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rejeitaram</w:t>
      </w:r>
      <w:proofErr w:type="spellEnd"/>
      <w:r>
        <w:t xml:space="preserve"> o </w:t>
      </w:r>
      <w:proofErr w:type="spellStart"/>
      <w:r>
        <w:t>procedimento</w:t>
      </w:r>
      <w:proofErr w:type="spellEnd"/>
      <w:r>
        <w:t xml:space="preserve"> da </w:t>
      </w:r>
      <w:proofErr w:type="spellStart"/>
      <w:r>
        <w:t>Declaração</w:t>
      </w:r>
      <w:proofErr w:type="spellEnd"/>
      <w:r>
        <w:t xml:space="preserve"> 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gramStart"/>
      <w:r>
        <w:t>presidente</w:t>
      </w:r>
      <w:proofErr w:type="gramEnd"/>
      <w:r>
        <w:t xml:space="preserve"> da </w:t>
      </w:r>
      <w:proofErr w:type="spellStart"/>
      <w:r>
        <w:t>Assembleia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da ONU,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representação</w:t>
      </w:r>
      <w:proofErr w:type="spellEnd"/>
      <w:r>
        <w:t xml:space="preserve"> de si </w:t>
      </w:r>
      <w:proofErr w:type="spellStart"/>
      <w:r>
        <w:t>próprio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da </w:t>
      </w:r>
      <w:proofErr w:type="spellStart"/>
      <w:r>
        <w:t>Assembleia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da ONU.</w:t>
      </w:r>
    </w:p>
    <w:p w14:paraId="3D920CB6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 OMS tem o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de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censurem</w:t>
      </w:r>
      <w:proofErr w:type="spellEnd"/>
      <w:r>
        <w:t xml:space="preserve"> a "</w:t>
      </w:r>
      <w:proofErr w:type="spellStart"/>
      <w:r>
        <w:t>infodemia</w:t>
      </w:r>
      <w:proofErr w:type="spellEnd"/>
      <w:r>
        <w:t xml:space="preserve">" e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permitam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narrativas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da OMS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partilhadas</w:t>
      </w:r>
      <w:proofErr w:type="spellEnd"/>
      <w:r>
        <w:t xml:space="preserve">, mas </w:t>
      </w:r>
      <w:proofErr w:type="spellStart"/>
      <w:r>
        <w:t>isso</w:t>
      </w:r>
      <w:proofErr w:type="spellEnd"/>
      <w:r>
        <w:t xml:space="preserve"> viola a </w:t>
      </w:r>
      <w:proofErr w:type="spellStart"/>
      <w:r>
        <w:t>liberdade</w:t>
      </w:r>
      <w:proofErr w:type="spellEnd"/>
      <w:r>
        <w:t xml:space="preserve"> de </w:t>
      </w:r>
      <w:proofErr w:type="spellStart"/>
      <w:r>
        <w:t>expressão</w:t>
      </w:r>
      <w:proofErr w:type="spellEnd"/>
      <w:r>
        <w:t xml:space="preserve">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Emenda</w:t>
      </w:r>
      <w:proofErr w:type="spellEnd"/>
      <w:r>
        <w:t>.</w:t>
      </w:r>
    </w:p>
    <w:p w14:paraId="26FE7B6F" w14:textId="77777777" w:rsidR="001633DE" w:rsidRDefault="001633DE" w:rsidP="001633DE">
      <w:pPr>
        <w:numPr>
          <w:ilvl w:val="0"/>
          <w:numId w:val="22"/>
        </w:numPr>
        <w:spacing w:before="100" w:beforeAutospacing="1" w:after="100" w:afterAutospacing="1"/>
      </w:pPr>
      <w:r>
        <w:t xml:space="preserve">A </w:t>
      </w:r>
      <w:proofErr w:type="spellStart"/>
      <w:r>
        <w:t>alegação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 "</w:t>
      </w:r>
      <w:proofErr w:type="spellStart"/>
      <w:r>
        <w:t>cobertura</w:t>
      </w:r>
      <w:proofErr w:type="spellEnd"/>
      <w:r>
        <w:t>" (</w:t>
      </w:r>
      <w:proofErr w:type="spellStart"/>
      <w:r>
        <w:t>seguro</w:t>
      </w:r>
      <w:proofErr w:type="spellEnd"/>
      <w:r>
        <w:t xml:space="preserve">)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cidadãos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acesso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gama de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 para 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é 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profissionais</w:t>
      </w:r>
      <w:proofErr w:type="spellEnd"/>
      <w:r>
        <w:t xml:space="preserve"> e de </w:t>
      </w:r>
      <w:proofErr w:type="spellStart"/>
      <w:r>
        <w:t>instalações</w:t>
      </w:r>
      <w:proofErr w:type="spellEnd"/>
      <w:r>
        <w:t xml:space="preserve">, e </w:t>
      </w:r>
      <w:proofErr w:type="spellStart"/>
      <w:r>
        <w:t>não</w:t>
      </w:r>
      <w:proofErr w:type="spellEnd"/>
      <w:r>
        <w:t xml:space="preserve"> a </w:t>
      </w:r>
      <w:proofErr w:type="spellStart"/>
      <w:r>
        <w:t>falta</w:t>
      </w:r>
      <w:proofErr w:type="spellEnd"/>
      <w:r>
        <w:t xml:space="preserve"> de "</w:t>
      </w:r>
      <w:proofErr w:type="spellStart"/>
      <w:r>
        <w:t>cobertura</w:t>
      </w:r>
      <w:proofErr w:type="spellEnd"/>
      <w:r>
        <w:t>"</w:t>
      </w:r>
    </w:p>
    <w:p w14:paraId="0BD21896" w14:textId="77777777" w:rsidR="001633DE" w:rsidRDefault="001633DE" w:rsidP="001633DE">
      <w:pPr>
        <w:pStyle w:val="StandardWeb"/>
      </w:pPr>
      <w:r>
        <w:rPr>
          <w:rStyle w:val="Fett"/>
        </w:rPr>
        <w:t xml:space="preserve">Eis </w:t>
      </w:r>
      <w:proofErr w:type="spellStart"/>
      <w:r>
        <w:rPr>
          <w:rStyle w:val="Fett"/>
        </w:rPr>
        <w:t>alguns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exemplos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específicos</w:t>
      </w:r>
      <w:proofErr w:type="spellEnd"/>
      <w:r>
        <w:rPr>
          <w:rStyle w:val="Fett"/>
        </w:rPr>
        <w:t xml:space="preserve"> do </w:t>
      </w:r>
      <w:proofErr w:type="spellStart"/>
      <w:r>
        <w:rPr>
          <w:rStyle w:val="Fett"/>
        </w:rPr>
        <w:t>que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está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errado</w:t>
      </w:r>
      <w:proofErr w:type="spellEnd"/>
      <w:r>
        <w:rPr>
          <w:rStyle w:val="Fett"/>
        </w:rPr>
        <w:t xml:space="preserve"> no </w:t>
      </w:r>
      <w:proofErr w:type="spellStart"/>
      <w:r>
        <w:rPr>
          <w:rStyle w:val="Fett"/>
        </w:rPr>
        <w:t>Tratado</w:t>
      </w:r>
      <w:proofErr w:type="spellEnd"/>
      <w:r>
        <w:rPr>
          <w:rStyle w:val="Fett"/>
        </w:rPr>
        <w:t>:</w:t>
      </w:r>
    </w:p>
    <w:p w14:paraId="1605DC01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3, nº 2.</w:t>
      </w:r>
      <w:r>
        <w:t xml:space="preserve"> </w:t>
      </w:r>
      <w:proofErr w:type="spellStart"/>
      <w:r>
        <w:rPr>
          <w:rStyle w:val="Fett"/>
        </w:rPr>
        <w:t>Soberania</w:t>
      </w:r>
      <w:proofErr w:type="spellEnd"/>
    </w:p>
    <w:p w14:paraId="79D5DDF6" w14:textId="77777777" w:rsidR="001633DE" w:rsidRDefault="001633DE" w:rsidP="001633DE">
      <w:pPr>
        <w:pStyle w:val="StandardWeb"/>
      </w:pPr>
      <w:r>
        <w:t xml:space="preserve">"Os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e os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do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o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soberano</w:t>
      </w:r>
      <w:proofErr w:type="spellEnd"/>
      <w:r>
        <w:t xml:space="preserve"> de </w:t>
      </w:r>
      <w:proofErr w:type="spellStart"/>
      <w:r>
        <w:t>legislar</w:t>
      </w:r>
      <w:proofErr w:type="spellEnd"/>
      <w:r>
        <w:t xml:space="preserve"> e de </w:t>
      </w:r>
      <w:proofErr w:type="spellStart"/>
      <w:r>
        <w:t>aplicar</w:t>
      </w:r>
      <w:proofErr w:type="spellEnd"/>
      <w:r>
        <w:t xml:space="preserve"> 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." </w:t>
      </w:r>
    </w:p>
    <w:p w14:paraId="1CB13123" w14:textId="77777777" w:rsidR="001633DE" w:rsidRDefault="001633DE" w:rsidP="001633DE">
      <w:pPr>
        <w:pStyle w:val="StandardWeb"/>
      </w:pPr>
      <w:proofErr w:type="spellStart"/>
      <w:r>
        <w:rPr>
          <w:rStyle w:val="Hervorhebung"/>
        </w:rPr>
        <w:t>Esta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linguagem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aborda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questão</w:t>
      </w:r>
      <w:proofErr w:type="spellEnd"/>
      <w:r>
        <w:rPr>
          <w:rStyle w:val="Hervorhebung"/>
        </w:rPr>
        <w:t xml:space="preserve"> de a OMS </w:t>
      </w:r>
      <w:proofErr w:type="spellStart"/>
      <w:r>
        <w:rPr>
          <w:rStyle w:val="Hervorhebung"/>
        </w:rPr>
        <w:t>assumir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soberania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matéria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saúde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sobre</w:t>
      </w:r>
      <w:proofErr w:type="spellEnd"/>
      <w:r>
        <w:rPr>
          <w:rStyle w:val="Hervorhebung"/>
        </w:rPr>
        <w:t xml:space="preserve"> os </w:t>
      </w:r>
      <w:proofErr w:type="spellStart"/>
      <w:r>
        <w:rPr>
          <w:rStyle w:val="Hervorhebung"/>
        </w:rPr>
        <w:t>Estados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através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deste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tratado</w:t>
      </w:r>
      <w:proofErr w:type="spellEnd"/>
      <w:r>
        <w:rPr>
          <w:rStyle w:val="Hervorhebung"/>
        </w:rPr>
        <w:t xml:space="preserve">. Trata-se de </w:t>
      </w:r>
      <w:proofErr w:type="spellStart"/>
      <w:r>
        <w:rPr>
          <w:rStyle w:val="Hervorhebung"/>
        </w:rPr>
        <w:t>uma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tentativa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dissimulada</w:t>
      </w:r>
      <w:proofErr w:type="spellEnd"/>
      <w:r>
        <w:rPr>
          <w:rStyle w:val="Hervorhebung"/>
        </w:rPr>
        <w:t xml:space="preserve"> de se </w:t>
      </w:r>
      <w:proofErr w:type="spellStart"/>
      <w:r>
        <w:rPr>
          <w:rStyle w:val="Hervorhebung"/>
        </w:rPr>
        <w:t>apoderar</w:t>
      </w:r>
      <w:proofErr w:type="spellEnd"/>
      <w:r>
        <w:rPr>
          <w:rStyle w:val="Hervorhebung"/>
        </w:rPr>
        <w:t xml:space="preserve"> da </w:t>
      </w:r>
      <w:proofErr w:type="spellStart"/>
      <w:r>
        <w:rPr>
          <w:rStyle w:val="Hervorhebung"/>
        </w:rPr>
        <w:t>soberania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alegando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contrário</w:t>
      </w:r>
      <w:proofErr w:type="spellEnd"/>
      <w:r>
        <w:rPr>
          <w:rStyle w:val="Hervorhebung"/>
        </w:rPr>
        <w:t>.</w:t>
      </w:r>
    </w:p>
    <w:p w14:paraId="54B6CE7A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3, #3. </w:t>
      </w:r>
      <w:proofErr w:type="spellStart"/>
      <w:r>
        <w:rPr>
          <w:rStyle w:val="Fett"/>
        </w:rPr>
        <w:t>Equidade</w:t>
      </w:r>
      <w:proofErr w:type="spellEnd"/>
    </w:p>
    <w:p w14:paraId="041BF218" w14:textId="77777777" w:rsidR="001633DE" w:rsidRDefault="001633DE" w:rsidP="001633DE">
      <w:pPr>
        <w:pStyle w:val="StandardWeb"/>
      </w:pPr>
      <w:r>
        <w:t xml:space="preserve">"A </w:t>
      </w:r>
      <w:proofErr w:type="spellStart"/>
      <w:r>
        <w:t>equidade</w:t>
      </w:r>
      <w:proofErr w:type="spellEnd"/>
      <w:r>
        <w:t xml:space="preserve"> </w:t>
      </w:r>
      <w:proofErr w:type="spellStart"/>
      <w:r>
        <w:t>inclui</w:t>
      </w:r>
      <w:proofErr w:type="spellEnd"/>
      <w:r>
        <w:t xml:space="preserve"> o </w:t>
      </w:r>
      <w:proofErr w:type="spellStart"/>
      <w:r>
        <w:rPr>
          <w:rStyle w:val="Fett"/>
        </w:rPr>
        <w:t>acesso</w:t>
      </w:r>
      <w:proofErr w:type="spellEnd"/>
      <w:r>
        <w:t xml:space="preserve"> </w:t>
      </w:r>
      <w:r>
        <w:rPr>
          <w:rStyle w:val="Fett"/>
        </w:rPr>
        <w:t>livre</w:t>
      </w:r>
      <w:r>
        <w:t xml:space="preserve">,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equitativo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útil</w:t>
      </w:r>
      <w:proofErr w:type="spellEnd"/>
      <w:r>
        <w:t xml:space="preserve"> </w:t>
      </w:r>
      <w:r>
        <w:rPr>
          <w:rStyle w:val="Fett"/>
        </w:rPr>
        <w:t>a</w:t>
      </w:r>
      <w:r>
        <w:t xml:space="preserve"> </w:t>
      </w:r>
      <w:proofErr w:type="spellStart"/>
      <w:r>
        <w:t>produtos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, </w:t>
      </w:r>
      <w:proofErr w:type="spellStart"/>
      <w:r>
        <w:t>eficazes</w:t>
      </w:r>
      <w:proofErr w:type="spellEnd"/>
      <w:r>
        <w:t xml:space="preserve">, de </w:t>
      </w:r>
      <w:proofErr w:type="spellStart"/>
      <w:r>
        <w:t>qualidade</w:t>
      </w:r>
      <w:proofErr w:type="spellEnd"/>
      <w:r>
        <w:t xml:space="preserve"> e </w:t>
      </w:r>
      <w:proofErr w:type="spellStart"/>
      <w:r>
        <w:t>acessíveis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rPr>
          <w:rStyle w:val="Fett"/>
        </w:rPr>
        <w:t>informação</w:t>
      </w:r>
      <w:proofErr w:type="spellEnd"/>
      <w:r>
        <w:t xml:space="preserve">, </w:t>
      </w:r>
      <w:proofErr w:type="spellStart"/>
      <w:r>
        <w:t>tecnologias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pandemia</w:t>
      </w:r>
      <w:proofErr w:type="spellEnd"/>
      <w:r>
        <w:t xml:space="preserve"> e </w:t>
      </w:r>
      <w:proofErr w:type="spellStart"/>
      <w:r>
        <w:t>proteção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." </w:t>
      </w:r>
    </w:p>
    <w:p w14:paraId="3F23390B" w14:textId="77777777" w:rsidR="001633DE" w:rsidRDefault="001633DE" w:rsidP="001633DE">
      <w:pPr>
        <w:pStyle w:val="StandardWeb"/>
      </w:pPr>
      <w:r>
        <w:rPr>
          <w:rStyle w:val="Hervorhebung"/>
        </w:rPr>
        <w:t xml:space="preserve">No </w:t>
      </w:r>
      <w:proofErr w:type="spellStart"/>
      <w:r>
        <w:rPr>
          <w:rStyle w:val="Hervorhebung"/>
        </w:rPr>
        <w:t>entanto</w:t>
      </w:r>
      <w:proofErr w:type="spellEnd"/>
      <w:r>
        <w:rPr>
          <w:rStyle w:val="Hervorhebung"/>
        </w:rPr>
        <w:t xml:space="preserve">, o </w:t>
      </w:r>
      <w:proofErr w:type="spellStart"/>
      <w:r>
        <w:rPr>
          <w:rStyle w:val="Hervorhebung"/>
        </w:rPr>
        <w:t>Artigo</w:t>
      </w:r>
      <w:proofErr w:type="spellEnd"/>
      <w:r>
        <w:rPr>
          <w:rStyle w:val="Hervorhebung"/>
        </w:rPr>
        <w:t xml:space="preserve"> 9, #2 (d) </w:t>
      </w:r>
      <w:proofErr w:type="spellStart"/>
      <w:r>
        <w:rPr>
          <w:rStyle w:val="Hervorhebung"/>
        </w:rPr>
        <w:t>afirma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as partes </w:t>
      </w:r>
      <w:proofErr w:type="spellStart"/>
      <w:r>
        <w:rPr>
          <w:rStyle w:val="Hervorhebung"/>
        </w:rPr>
        <w:t>devem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promover</w:t>
      </w:r>
      <w:proofErr w:type="spellEnd"/>
      <w:r>
        <w:rPr>
          <w:rStyle w:val="Hervorhebung"/>
        </w:rPr>
        <w:t xml:space="preserve"> a "</w:t>
      </w:r>
      <w:proofErr w:type="spellStart"/>
      <w:r>
        <w:rPr>
          <w:rStyle w:val="Hervorhebung"/>
        </w:rPr>
        <w:t>gestão</w:t>
      </w:r>
      <w:proofErr w:type="spellEnd"/>
      <w:r>
        <w:rPr>
          <w:rStyle w:val="Hervorhebung"/>
        </w:rPr>
        <w:t xml:space="preserve"> da </w:t>
      </w:r>
      <w:proofErr w:type="spellStart"/>
      <w:r>
        <w:rPr>
          <w:rStyle w:val="Hervorhebung"/>
        </w:rPr>
        <w:t>infodemia</w:t>
      </w:r>
      <w:proofErr w:type="spellEnd"/>
      <w:r>
        <w:rPr>
          <w:rStyle w:val="Hervorhebung"/>
        </w:rPr>
        <w:t xml:space="preserve">", e a </w:t>
      </w:r>
      <w:proofErr w:type="spellStart"/>
      <w:r>
        <w:rPr>
          <w:rStyle w:val="Hervorhebung"/>
        </w:rPr>
        <w:t>infodemia</w:t>
      </w:r>
      <w:proofErr w:type="spellEnd"/>
      <w:r>
        <w:rPr>
          <w:rStyle w:val="Hervorhebung"/>
        </w:rPr>
        <w:t xml:space="preserve"> é </w:t>
      </w:r>
      <w:proofErr w:type="spellStart"/>
      <w:r>
        <w:rPr>
          <w:rStyle w:val="Hervorhebung"/>
        </w:rPr>
        <w:t>definida</w:t>
      </w:r>
      <w:proofErr w:type="spellEnd"/>
      <w:r>
        <w:rPr>
          <w:rStyle w:val="Hervorhebung"/>
        </w:rPr>
        <w:t xml:space="preserve"> no </w:t>
      </w:r>
      <w:proofErr w:type="spellStart"/>
      <w:r>
        <w:rPr>
          <w:rStyle w:val="Hervorhebung"/>
        </w:rPr>
        <w:t>Artigo</w:t>
      </w:r>
      <w:proofErr w:type="spellEnd"/>
      <w:r>
        <w:rPr>
          <w:rStyle w:val="Hervorhebung"/>
        </w:rPr>
        <w:t xml:space="preserve"> 1 (c) </w:t>
      </w:r>
      <w:proofErr w:type="spellStart"/>
      <w:r>
        <w:rPr>
          <w:rStyle w:val="Hervorhebung"/>
        </w:rPr>
        <w:t>como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informação</w:t>
      </w:r>
      <w:proofErr w:type="spellEnd"/>
      <w:r>
        <w:rPr>
          <w:rStyle w:val="Hervorhebung"/>
        </w:rPr>
        <w:t xml:space="preserve"> falsa ou </w:t>
      </w:r>
      <w:proofErr w:type="spellStart"/>
      <w:r>
        <w:rPr>
          <w:rStyle w:val="Hervorhebung"/>
        </w:rPr>
        <w:t>enganosa</w:t>
      </w:r>
      <w:proofErr w:type="spellEnd"/>
      <w:r>
        <w:rPr>
          <w:rStyle w:val="Hervorhebung"/>
        </w:rPr>
        <w:t xml:space="preserve">. O </w:t>
      </w:r>
      <w:proofErr w:type="spellStart"/>
      <w:r>
        <w:rPr>
          <w:rStyle w:val="Hervorhebung"/>
        </w:rPr>
        <w:t>Artigo</w:t>
      </w:r>
      <w:proofErr w:type="spellEnd"/>
      <w:r>
        <w:rPr>
          <w:rStyle w:val="Hervorhebung"/>
        </w:rPr>
        <w:t xml:space="preserve"> 18, #1 </w:t>
      </w:r>
      <w:proofErr w:type="spellStart"/>
      <w:r>
        <w:rPr>
          <w:rStyle w:val="Hervorhebung"/>
        </w:rPr>
        <w:t>instrui</w:t>
      </w:r>
      <w:proofErr w:type="spellEnd"/>
      <w:r>
        <w:rPr>
          <w:rStyle w:val="Hervorhebung"/>
        </w:rPr>
        <w:t xml:space="preserve"> as Partes a "</w:t>
      </w:r>
      <w:proofErr w:type="spellStart"/>
      <w:r>
        <w:rPr>
          <w:rStyle w:val="Hervorhebung"/>
        </w:rPr>
        <w:t>combater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informação</w:t>
      </w:r>
      <w:proofErr w:type="spellEnd"/>
      <w:r>
        <w:rPr>
          <w:rStyle w:val="Hervorhebung"/>
        </w:rPr>
        <w:t xml:space="preserve"> falsa, </w:t>
      </w:r>
      <w:proofErr w:type="spellStart"/>
      <w:r>
        <w:rPr>
          <w:rStyle w:val="Hervorhebung"/>
        </w:rPr>
        <w:t>enganosa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incorrecta</w:t>
      </w:r>
      <w:proofErr w:type="spellEnd"/>
      <w:r>
        <w:rPr>
          <w:rStyle w:val="Hervorhebung"/>
        </w:rPr>
        <w:t xml:space="preserve"> ou </w:t>
      </w:r>
      <w:proofErr w:type="spellStart"/>
      <w:r>
        <w:rPr>
          <w:rStyle w:val="Hervorhebung"/>
        </w:rPr>
        <w:t>desinformação</w:t>
      </w:r>
      <w:proofErr w:type="spellEnd"/>
      <w:r>
        <w:rPr>
          <w:rStyle w:val="Hervorhebung"/>
        </w:rPr>
        <w:t xml:space="preserve">..." Em </w:t>
      </w:r>
      <w:proofErr w:type="spellStart"/>
      <w:r>
        <w:rPr>
          <w:rStyle w:val="Hervorhebung"/>
        </w:rPr>
        <w:t>projectos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anteriores</w:t>
      </w:r>
      <w:proofErr w:type="spellEnd"/>
      <w:r>
        <w:rPr>
          <w:rStyle w:val="Hervorhebung"/>
        </w:rPr>
        <w:t xml:space="preserve">, a OMS </w:t>
      </w:r>
      <w:proofErr w:type="spellStart"/>
      <w:r>
        <w:rPr>
          <w:rStyle w:val="Hervorhebung"/>
        </w:rPr>
        <w:t>especificou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apenas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narrativa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saúde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pública</w:t>
      </w:r>
      <w:proofErr w:type="spellEnd"/>
      <w:r>
        <w:rPr>
          <w:rStyle w:val="Hervorhebung"/>
        </w:rPr>
        <w:t xml:space="preserve"> da OMS </w:t>
      </w:r>
      <w:proofErr w:type="spellStart"/>
      <w:r>
        <w:rPr>
          <w:rStyle w:val="Hervorhebung"/>
        </w:rPr>
        <w:t>seria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autorizada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espalhar</w:t>
      </w:r>
      <w:proofErr w:type="spellEnd"/>
      <w:r>
        <w:rPr>
          <w:rStyle w:val="Hervorhebung"/>
        </w:rPr>
        <w:t>-se.</w:t>
      </w:r>
    </w:p>
    <w:p w14:paraId="455028EC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4, #3. </w:t>
      </w:r>
      <w:proofErr w:type="spellStart"/>
      <w:r>
        <w:rPr>
          <w:rStyle w:val="Fett"/>
        </w:rPr>
        <w:t>Prevenção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pandemias</w:t>
      </w:r>
      <w:proofErr w:type="spellEnd"/>
      <w:r>
        <w:rPr>
          <w:rStyle w:val="Fett"/>
        </w:rPr>
        <w:t xml:space="preserve"> e </w:t>
      </w:r>
      <w:proofErr w:type="spellStart"/>
      <w:r>
        <w:rPr>
          <w:rStyle w:val="Fett"/>
        </w:rPr>
        <w:t>vigilância</w:t>
      </w:r>
      <w:proofErr w:type="spellEnd"/>
      <w:r>
        <w:rPr>
          <w:rStyle w:val="Fett"/>
        </w:rPr>
        <w:t xml:space="preserve"> da </w:t>
      </w:r>
      <w:proofErr w:type="spellStart"/>
      <w:r>
        <w:rPr>
          <w:rStyle w:val="Fett"/>
        </w:rPr>
        <w:t>saúde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pública</w:t>
      </w:r>
      <w:proofErr w:type="spellEnd"/>
    </w:p>
    <w:p w14:paraId="2F3EBBFA" w14:textId="77777777" w:rsidR="001633DE" w:rsidRDefault="001633DE" w:rsidP="001633DE">
      <w:pPr>
        <w:pStyle w:val="StandardWeb"/>
      </w:pPr>
      <w:r>
        <w:lastRenderedPageBreak/>
        <w:t xml:space="preserve">"As Partes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cooperar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apoio</w:t>
      </w:r>
      <w:proofErr w:type="spellEnd"/>
      <w:r>
        <w:t xml:space="preserve"> do </w:t>
      </w:r>
      <w:proofErr w:type="spellStart"/>
      <w:r>
        <w:t>Secretariado</w:t>
      </w:r>
      <w:proofErr w:type="spellEnd"/>
      <w:r>
        <w:t xml:space="preserve"> da OMS para </w:t>
      </w:r>
      <w:proofErr w:type="spellStart"/>
      <w:r>
        <w:t>reforçar</w:t>
      </w:r>
      <w:proofErr w:type="spellEnd"/>
      <w:r>
        <w:t xml:space="preserve"> e manter as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laboratoriais</w:t>
      </w:r>
      <w:proofErr w:type="spellEnd"/>
      <w:r>
        <w:t xml:space="preserve"> e de </w:t>
      </w:r>
      <w:proofErr w:type="spellStart"/>
      <w:r>
        <w:t>diagnóstico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no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 </w:t>
      </w:r>
      <w:proofErr w:type="spellStart"/>
      <w:r>
        <w:t>respeito</w:t>
      </w:r>
      <w:proofErr w:type="spellEnd"/>
      <w:r>
        <w:t xml:space="preserve"> à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sequenciação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, </w:t>
      </w:r>
      <w:proofErr w:type="spellStart"/>
      <w:r>
        <w:t>ciência</w:t>
      </w:r>
      <w:proofErr w:type="spellEnd"/>
      <w:r>
        <w:t xml:space="preserve"> de </w:t>
      </w:r>
      <w:proofErr w:type="spellStart"/>
      <w:r>
        <w:t>dados</w:t>
      </w:r>
      <w:proofErr w:type="spellEnd"/>
      <w:r>
        <w:t xml:space="preserve"> para </w:t>
      </w:r>
      <w:proofErr w:type="spellStart"/>
      <w:r>
        <w:t>avaliar</w:t>
      </w:r>
      <w:proofErr w:type="spellEnd"/>
      <w:r>
        <w:t xml:space="preserve"> o </w:t>
      </w:r>
      <w:proofErr w:type="spellStart"/>
      <w:r>
        <w:t>risco</w:t>
      </w:r>
      <w:proofErr w:type="spellEnd"/>
      <w:r>
        <w:t xml:space="preserve"> de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patogénicos</w:t>
      </w:r>
      <w:proofErr w:type="spellEnd"/>
      <w:r>
        <w:t xml:space="preserve"> </w:t>
      </w:r>
      <w:proofErr w:type="spellStart"/>
      <w:r>
        <w:t>detectados</w:t>
      </w:r>
      <w:proofErr w:type="spellEnd"/>
      <w:r>
        <w:t xml:space="preserve"> e para </w:t>
      </w:r>
      <w:proofErr w:type="spellStart"/>
      <w:r>
        <w:t>manusear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amostras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patogénicos</w:t>
      </w:r>
      <w:proofErr w:type="spellEnd"/>
      <w:r>
        <w:t xml:space="preserve"> e a </w:t>
      </w:r>
      <w:proofErr w:type="spellStart"/>
      <w:r>
        <w:t>utilização</w:t>
      </w:r>
      <w:proofErr w:type="spellEnd"/>
      <w:r>
        <w:t xml:space="preserve"> de </w:t>
      </w:r>
      <w:proofErr w:type="spellStart"/>
      <w:r>
        <w:t>ferramentas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." </w:t>
      </w:r>
    </w:p>
    <w:p w14:paraId="14BE4249" w14:textId="77777777" w:rsidR="001633DE" w:rsidRDefault="001633DE" w:rsidP="001633DE">
      <w:pPr>
        <w:pStyle w:val="StandardWeb"/>
      </w:pPr>
      <w:proofErr w:type="spellStart"/>
      <w:r>
        <w:rPr>
          <w:rStyle w:val="Hervorhebung"/>
        </w:rPr>
        <w:t>Apesar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esta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secção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omitir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incentivo</w:t>
      </w:r>
      <w:proofErr w:type="spellEnd"/>
      <w:r>
        <w:rPr>
          <w:rStyle w:val="Hervorhebung"/>
        </w:rPr>
        <w:t xml:space="preserve"> à </w:t>
      </w:r>
      <w:proofErr w:type="spellStart"/>
      <w:r>
        <w:rPr>
          <w:rStyle w:val="Hervorhebung"/>
        </w:rPr>
        <w:t>investigação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laboratorial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ganho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função</w:t>
      </w:r>
      <w:proofErr w:type="spellEnd"/>
      <w:r>
        <w:rPr>
          <w:rStyle w:val="Hervorhebung"/>
        </w:rPr>
        <w:t xml:space="preserve"> (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foi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incluída</w:t>
      </w:r>
      <w:proofErr w:type="spellEnd"/>
      <w:r>
        <w:rPr>
          <w:rStyle w:val="Hervorhebung"/>
        </w:rPr>
        <w:t xml:space="preserve"> no </w:t>
      </w:r>
      <w:proofErr w:type="spellStart"/>
      <w:r>
        <w:rPr>
          <w:rStyle w:val="Hervorhebung"/>
        </w:rPr>
        <w:t>anterior</w:t>
      </w:r>
      <w:proofErr w:type="spellEnd"/>
      <w:r>
        <w:rPr>
          <w:rStyle w:val="Hervorhebung"/>
        </w:rPr>
        <w:t xml:space="preserve"> projeto de </w:t>
      </w:r>
      <w:proofErr w:type="spellStart"/>
      <w:r>
        <w:rPr>
          <w:rStyle w:val="Hervorhebung"/>
        </w:rPr>
        <w:t>mesa</w:t>
      </w:r>
      <w:proofErr w:type="spellEnd"/>
      <w:r>
        <w:rPr>
          <w:rStyle w:val="Hervorhebung"/>
        </w:rPr>
        <w:t xml:space="preserve">), dá </w:t>
      </w:r>
      <w:proofErr w:type="spellStart"/>
      <w:r>
        <w:rPr>
          <w:rStyle w:val="Hervorhebung"/>
        </w:rPr>
        <w:t>instruções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às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nações</w:t>
      </w:r>
      <w:proofErr w:type="spellEnd"/>
      <w:r>
        <w:rPr>
          <w:rStyle w:val="Hervorhebung"/>
        </w:rPr>
        <w:t xml:space="preserve"> para </w:t>
      </w:r>
      <w:proofErr w:type="spellStart"/>
      <w:r>
        <w:rPr>
          <w:rStyle w:val="Hervorhebung"/>
        </w:rPr>
        <w:t>realizarem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sequenciação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genética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potenciais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patogénicos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pandémicos</w:t>
      </w:r>
      <w:proofErr w:type="spellEnd"/>
      <w:r>
        <w:rPr>
          <w:rStyle w:val="Hervorhebung"/>
        </w:rPr>
        <w:t xml:space="preserve"> (ou </w:t>
      </w:r>
      <w:proofErr w:type="spellStart"/>
      <w:r>
        <w:rPr>
          <w:rStyle w:val="Hervorhebung"/>
        </w:rPr>
        <w:t>seja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guerra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biológica</w:t>
      </w:r>
      <w:proofErr w:type="spellEnd"/>
      <w:r>
        <w:rPr>
          <w:rStyle w:val="Hervorhebung"/>
        </w:rPr>
        <w:t xml:space="preserve">)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encontrem</w:t>
      </w:r>
      <w:proofErr w:type="spellEnd"/>
      <w:r>
        <w:rPr>
          <w:rStyle w:val="Hervorhebung"/>
        </w:rPr>
        <w:t xml:space="preserve"> e para os </w:t>
      </w:r>
      <w:proofErr w:type="spellStart"/>
      <w:r>
        <w:rPr>
          <w:rStyle w:val="Hervorhebung"/>
        </w:rPr>
        <w:t>manipularem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segurança</w:t>
      </w:r>
      <w:proofErr w:type="spellEnd"/>
      <w:r>
        <w:rPr>
          <w:rStyle w:val="Hervorhebung"/>
        </w:rPr>
        <w:t xml:space="preserve">, o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requer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laboratórios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alta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contenção</w:t>
      </w:r>
      <w:proofErr w:type="spellEnd"/>
      <w:r>
        <w:rPr>
          <w:rStyle w:val="Hervorhebung"/>
        </w:rPr>
        <w:t xml:space="preserve"> (BSL3/4). </w:t>
      </w:r>
      <w:proofErr w:type="spellStart"/>
      <w:r>
        <w:rPr>
          <w:rStyle w:val="Hervorhebung"/>
        </w:rPr>
        <w:t>Também</w:t>
      </w:r>
      <w:proofErr w:type="spellEnd"/>
      <w:r>
        <w:rPr>
          <w:rStyle w:val="Hervorhebung"/>
        </w:rPr>
        <w:t xml:space="preserve"> no </w:t>
      </w:r>
      <w:proofErr w:type="spellStart"/>
      <w:r>
        <w:rPr>
          <w:rStyle w:val="Hervorhebung"/>
        </w:rPr>
        <w:t>Artigo</w:t>
      </w:r>
      <w:proofErr w:type="spellEnd"/>
      <w:r>
        <w:rPr>
          <w:rStyle w:val="Hervorhebung"/>
        </w:rPr>
        <w:t xml:space="preserve"> 4 </w:t>
      </w:r>
      <w:proofErr w:type="spellStart"/>
      <w:r>
        <w:rPr>
          <w:rStyle w:val="Hervorhebung"/>
        </w:rPr>
        <w:t>está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necessidade</w:t>
      </w:r>
      <w:proofErr w:type="spellEnd"/>
      <w:r>
        <w:rPr>
          <w:rStyle w:val="Hervorhebung"/>
        </w:rPr>
        <w:t xml:space="preserve"> de </w:t>
      </w:r>
      <w:r>
        <w:t>"</w:t>
      </w:r>
      <w:proofErr w:type="spellStart"/>
      <w:r>
        <w:t>desenvolver</w:t>
      </w:r>
      <w:proofErr w:type="spellEnd"/>
      <w:r>
        <w:t xml:space="preserve">, </w:t>
      </w:r>
      <w:proofErr w:type="spellStart"/>
      <w:r>
        <w:t>fortalecer</w:t>
      </w:r>
      <w:proofErr w:type="spellEnd"/>
      <w:r>
        <w:t xml:space="preserve"> e manter a </w:t>
      </w:r>
      <w:proofErr w:type="spellStart"/>
      <w:r>
        <w:t>capacidade</w:t>
      </w:r>
      <w:proofErr w:type="spellEnd"/>
      <w:r>
        <w:t xml:space="preserve"> de (i) </w:t>
      </w:r>
      <w:proofErr w:type="spellStart"/>
      <w:r>
        <w:t>detetar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 e </w:t>
      </w:r>
      <w:proofErr w:type="spellStart"/>
      <w:r>
        <w:t>caraterizar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patogénicos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apresentem</w:t>
      </w:r>
      <w:proofErr w:type="spellEnd"/>
      <w:r>
        <w:t xml:space="preserve"> </w:t>
      </w:r>
      <w:proofErr w:type="spellStart"/>
      <w:r>
        <w:t>riscos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>..."</w:t>
      </w:r>
      <w:r>
        <w:rPr>
          <w:rStyle w:val="Hervorhebung"/>
        </w:rPr>
        <w:t xml:space="preserve"> </w:t>
      </w:r>
      <w:proofErr w:type="spellStart"/>
      <w:r>
        <w:rPr>
          <w:rStyle w:val="Fett"/>
          <w:i/>
          <w:iCs/>
        </w:rPr>
        <w:t>indicando</w:t>
      </w:r>
      <w:proofErr w:type="spellEnd"/>
      <w:r>
        <w:rPr>
          <w:rStyle w:val="Fett"/>
          <w:i/>
          <w:iCs/>
        </w:rPr>
        <w:t xml:space="preserve"> a </w:t>
      </w:r>
      <w:proofErr w:type="spellStart"/>
      <w:r>
        <w:rPr>
          <w:rStyle w:val="Fett"/>
          <w:i/>
          <w:iCs/>
        </w:rPr>
        <w:t>diretiva</w:t>
      </w:r>
      <w:proofErr w:type="spellEnd"/>
      <w:r>
        <w:rPr>
          <w:rStyle w:val="Fett"/>
          <w:i/>
          <w:iCs/>
        </w:rPr>
        <w:t xml:space="preserve"> para as </w:t>
      </w:r>
      <w:proofErr w:type="spellStart"/>
      <w:r>
        <w:rPr>
          <w:rStyle w:val="Fett"/>
          <w:i/>
          <w:iCs/>
        </w:rPr>
        <w:t>nações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realizarem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vigilância</w:t>
      </w:r>
      <w:proofErr w:type="spellEnd"/>
      <w:r>
        <w:rPr>
          <w:rStyle w:val="Fett"/>
          <w:i/>
          <w:iCs/>
        </w:rPr>
        <w:t xml:space="preserve"> para </w:t>
      </w:r>
      <w:proofErr w:type="spellStart"/>
      <w:r>
        <w:rPr>
          <w:rStyle w:val="Fett"/>
          <w:i/>
          <w:iCs/>
        </w:rPr>
        <w:t>procurar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esses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agentes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patogénicos</w:t>
      </w:r>
      <w:proofErr w:type="spellEnd"/>
      <w:r>
        <w:rPr>
          <w:rStyle w:val="Fett"/>
          <w:i/>
          <w:iCs/>
        </w:rPr>
        <w:t xml:space="preserve"> e </w:t>
      </w:r>
      <w:proofErr w:type="spellStart"/>
      <w:r>
        <w:rPr>
          <w:rStyle w:val="Fett"/>
          <w:i/>
          <w:iCs/>
        </w:rPr>
        <w:t>estudá</w:t>
      </w:r>
      <w:proofErr w:type="spellEnd"/>
      <w:r>
        <w:rPr>
          <w:rStyle w:val="Fett"/>
          <w:i/>
          <w:iCs/>
        </w:rPr>
        <w:t>-los</w:t>
      </w:r>
      <w:r>
        <w:rPr>
          <w:rStyle w:val="Hervorhebung"/>
        </w:rPr>
        <w:t>.</w:t>
      </w:r>
    </w:p>
    <w:p w14:paraId="6201A38A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6, #4. </w:t>
      </w:r>
      <w:proofErr w:type="spellStart"/>
      <w:r>
        <w:rPr>
          <w:rStyle w:val="Fett"/>
        </w:rPr>
        <w:t>Preparação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Prontidão</w:t>
      </w:r>
      <w:proofErr w:type="spellEnd"/>
      <w:r>
        <w:rPr>
          <w:rStyle w:val="Fett"/>
        </w:rPr>
        <w:t xml:space="preserve"> e </w:t>
      </w:r>
      <w:proofErr w:type="spellStart"/>
      <w:r>
        <w:rPr>
          <w:rStyle w:val="Fett"/>
        </w:rPr>
        <w:t>Resiliência</w:t>
      </w:r>
      <w:proofErr w:type="spellEnd"/>
    </w:p>
    <w:p w14:paraId="73EBC7BC" w14:textId="77777777" w:rsidR="001633DE" w:rsidRDefault="001633DE" w:rsidP="001633DE">
      <w:pPr>
        <w:pStyle w:val="StandardWeb"/>
      </w:pPr>
      <w:r>
        <w:t xml:space="preserve">"As Partes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estabelecer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base nos </w:t>
      </w:r>
      <w:proofErr w:type="spellStart"/>
      <w:r>
        <w:t>acordos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apropriado</w:t>
      </w:r>
      <w:proofErr w:type="spellEnd"/>
      <w:r>
        <w:t xml:space="preserve">, </w:t>
      </w:r>
      <w:proofErr w:type="spellStart"/>
      <w:r>
        <w:t>genómica</w:t>
      </w:r>
      <w:proofErr w:type="spellEnd"/>
      <w:r>
        <w:t xml:space="preserve">, </w:t>
      </w:r>
      <w:proofErr w:type="spellStart"/>
      <w:r>
        <w:t>avaliação</w:t>
      </w:r>
      <w:proofErr w:type="spellEnd"/>
      <w:r>
        <w:t xml:space="preserve"> de </w:t>
      </w:r>
      <w:proofErr w:type="spellStart"/>
      <w:r>
        <w:t>risco</w:t>
      </w:r>
      <w:proofErr w:type="spellEnd"/>
      <w:r>
        <w:t xml:space="preserve"> e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laboratoriais</w:t>
      </w:r>
      <w:proofErr w:type="spellEnd"/>
      <w:r>
        <w:t xml:space="preserve"> para </w:t>
      </w:r>
      <w:proofErr w:type="spellStart"/>
      <w:r>
        <w:t>conduzir</w:t>
      </w:r>
      <w:proofErr w:type="spellEnd"/>
      <w:r>
        <w:t xml:space="preserve"> a </w:t>
      </w:r>
      <w:proofErr w:type="spellStart"/>
      <w:r>
        <w:t>vigilância</w:t>
      </w:r>
      <w:proofErr w:type="spellEnd"/>
      <w:r>
        <w:t xml:space="preserve"> e </w:t>
      </w:r>
      <w:proofErr w:type="spellStart"/>
      <w:r>
        <w:rPr>
          <w:rStyle w:val="Fett"/>
        </w:rPr>
        <w:t>partilha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agentes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patogénicos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emergentes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com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potencial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pandémico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rPr>
          <w:rStyle w:val="Fett"/>
        </w:rPr>
        <w:t>partilha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os termos e </w:t>
      </w:r>
      <w:proofErr w:type="spellStart"/>
      <w:r>
        <w:t>modalidades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12." </w:t>
      </w:r>
      <w:r>
        <w:rPr>
          <w:rStyle w:val="Hervorhebung"/>
        </w:rPr>
        <w:t xml:space="preserve">O </w:t>
      </w:r>
      <w:proofErr w:type="spellStart"/>
      <w:r>
        <w:rPr>
          <w:rStyle w:val="Hervorhebung"/>
        </w:rPr>
        <w:t>artigo</w:t>
      </w:r>
      <w:proofErr w:type="spellEnd"/>
      <w:r>
        <w:rPr>
          <w:rStyle w:val="Hervorhebung"/>
        </w:rPr>
        <w:t xml:space="preserve"> 1.º, </w:t>
      </w:r>
      <w:proofErr w:type="spellStart"/>
      <w:r>
        <w:rPr>
          <w:rStyle w:val="Hervorhebung"/>
        </w:rPr>
        <w:t>alínea</w:t>
      </w:r>
      <w:proofErr w:type="spellEnd"/>
      <w:r>
        <w:rPr>
          <w:rStyle w:val="Hervorhebung"/>
        </w:rPr>
        <w:t xml:space="preserve"> h), </w:t>
      </w:r>
      <w:proofErr w:type="spellStart"/>
      <w:r>
        <w:rPr>
          <w:rStyle w:val="Hervorhebung"/>
        </w:rPr>
        <w:t>definiu</w:t>
      </w:r>
      <w:proofErr w:type="spellEnd"/>
      <w:r>
        <w:rPr>
          <w:rStyle w:val="Hervorhebung"/>
        </w:rPr>
        <w:t xml:space="preserve"> </w:t>
      </w:r>
      <w:r>
        <w:t xml:space="preserve">"agente </w:t>
      </w:r>
      <w:proofErr w:type="spellStart"/>
      <w:r>
        <w:t>patogénico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pandémico</w:t>
      </w:r>
      <w:proofErr w:type="spellEnd"/>
      <w:r>
        <w:t xml:space="preserve">"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agente </w:t>
      </w:r>
      <w:proofErr w:type="spellStart"/>
      <w:r>
        <w:t>patogénico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infectando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transmissível</w:t>
      </w:r>
      <w:proofErr w:type="spellEnd"/>
      <w:r>
        <w:t xml:space="preserve"> e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disseminação</w:t>
      </w:r>
      <w:proofErr w:type="spellEnd"/>
      <w:r>
        <w:t xml:space="preserve"> </w:t>
      </w:r>
      <w:proofErr w:type="spellStart"/>
      <w:r>
        <w:t>ampla</w:t>
      </w:r>
      <w:proofErr w:type="spellEnd"/>
      <w:r>
        <w:t xml:space="preserve"> e </w:t>
      </w:r>
      <w:proofErr w:type="spellStart"/>
      <w:r>
        <w:t>incontrolável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humanas</w:t>
      </w:r>
      <w:proofErr w:type="spellEnd"/>
      <w:r>
        <w:t xml:space="preserve"> e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virulento</w:t>
      </w:r>
      <w:proofErr w:type="spellEnd"/>
      <w:r>
        <w:t xml:space="preserve">, </w:t>
      </w:r>
      <w:proofErr w:type="spellStart"/>
      <w:r>
        <w:t>tornando</w:t>
      </w:r>
      <w:proofErr w:type="spellEnd"/>
      <w:r>
        <w:t xml:space="preserve">-o </w:t>
      </w:r>
      <w:proofErr w:type="spellStart"/>
      <w:r>
        <w:t>suscetível</w:t>
      </w:r>
      <w:proofErr w:type="spellEnd"/>
      <w:r>
        <w:t xml:space="preserve"> de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morbilidade</w:t>
      </w:r>
      <w:proofErr w:type="spellEnd"/>
      <w:r>
        <w:t xml:space="preserve"> e/ou </w:t>
      </w:r>
      <w:proofErr w:type="spellStart"/>
      <w:r>
        <w:t>mortalidade</w:t>
      </w:r>
      <w:proofErr w:type="spellEnd"/>
      <w:r>
        <w:t xml:space="preserve"> </w:t>
      </w:r>
      <w:proofErr w:type="spellStart"/>
      <w:r>
        <w:t>significativas</w:t>
      </w:r>
      <w:proofErr w:type="spellEnd"/>
      <w:r>
        <w:t xml:space="preserve"> nos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" </w:t>
      </w:r>
    </w:p>
    <w:p w14:paraId="375A7900" w14:textId="77777777" w:rsidR="001633DE" w:rsidRDefault="001633DE" w:rsidP="001633DE">
      <w:pPr>
        <w:pStyle w:val="StandardWeb"/>
      </w:pPr>
      <w:proofErr w:type="spellStart"/>
      <w:r>
        <w:rPr>
          <w:rStyle w:val="Hervorhebung"/>
        </w:rPr>
        <w:t>Porque</w:t>
      </w:r>
      <w:proofErr w:type="spellEnd"/>
      <w:r>
        <w:rPr>
          <w:rStyle w:val="Hervorhebung"/>
        </w:rPr>
        <w:t xml:space="preserve"> é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a OMS </w:t>
      </w:r>
      <w:proofErr w:type="spellStart"/>
      <w:r>
        <w:rPr>
          <w:rStyle w:val="Hervorhebung"/>
        </w:rPr>
        <w:t>exige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nações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saiam</w:t>
      </w:r>
      <w:proofErr w:type="spellEnd"/>
      <w:r>
        <w:rPr>
          <w:rStyle w:val="Hervorhebung"/>
        </w:rPr>
        <w:t xml:space="preserve"> à </w:t>
      </w:r>
      <w:proofErr w:type="spellStart"/>
      <w:r>
        <w:rPr>
          <w:rStyle w:val="Hervorhebung"/>
        </w:rPr>
        <w:t>procura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potenciais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patogénicos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pandémicos</w:t>
      </w:r>
      <w:proofErr w:type="spellEnd"/>
      <w:r>
        <w:rPr>
          <w:rStyle w:val="Hervorhebung"/>
        </w:rPr>
        <w:t xml:space="preserve"> (</w:t>
      </w:r>
      <w:proofErr w:type="spellStart"/>
      <w:r>
        <w:rPr>
          <w:rStyle w:val="Hervorhebung"/>
        </w:rPr>
        <w:t>também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conhecidos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guerra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biológica</w:t>
      </w:r>
      <w:proofErr w:type="spellEnd"/>
      <w:r>
        <w:rPr>
          <w:rStyle w:val="Hervorhebung"/>
        </w:rPr>
        <w:t xml:space="preserve">) e </w:t>
      </w:r>
      <w:proofErr w:type="spellStart"/>
      <w:r>
        <w:rPr>
          <w:rStyle w:val="Hervorhebung"/>
        </w:rPr>
        <w:t>forneçam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amostras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biológicas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sequências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genéticas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patogénicos</w:t>
      </w:r>
      <w:proofErr w:type="spellEnd"/>
      <w:r>
        <w:rPr>
          <w:rStyle w:val="Hervorhebung"/>
        </w:rPr>
        <w:t xml:space="preserve"> à OMS, onde </w:t>
      </w:r>
      <w:proofErr w:type="spellStart"/>
      <w:r>
        <w:rPr>
          <w:rStyle w:val="Hervorhebung"/>
        </w:rPr>
        <w:t>serão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partilhadas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empresas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farmacêuticas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centros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investigação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instituições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académicas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bem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outros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possíveis</w:t>
      </w:r>
      <w:proofErr w:type="spellEnd"/>
      <w:r>
        <w:rPr>
          <w:rStyle w:val="Hervorhebung"/>
        </w:rPr>
        <w:t xml:space="preserve">? </w:t>
      </w:r>
      <w:proofErr w:type="spellStart"/>
      <w:r>
        <w:rPr>
          <w:rStyle w:val="Hervorhebung"/>
        </w:rPr>
        <w:t>Também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devem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partilhar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sequências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genéticas</w:t>
      </w:r>
      <w:proofErr w:type="spellEnd"/>
      <w:r>
        <w:rPr>
          <w:rStyle w:val="Hervorhebung"/>
        </w:rPr>
        <w:t xml:space="preserve"> online, onde os </w:t>
      </w:r>
      <w:proofErr w:type="spellStart"/>
      <w:r>
        <w:rPr>
          <w:rStyle w:val="Hervorhebung"/>
        </w:rPr>
        <w:t>piratas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informáticos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poderiam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obter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sequências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produzir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guerra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biológica</w:t>
      </w:r>
      <w:proofErr w:type="spellEnd"/>
      <w:r>
        <w:rPr>
          <w:rStyle w:val="Hervorhebung"/>
        </w:rPr>
        <w:t xml:space="preserve">. No </w:t>
      </w:r>
      <w:proofErr w:type="spellStart"/>
      <w:r>
        <w:rPr>
          <w:rStyle w:val="Hervorhebung"/>
        </w:rPr>
        <w:t>entanto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este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comportamento</w:t>
      </w:r>
      <w:proofErr w:type="spellEnd"/>
      <w:r>
        <w:rPr>
          <w:rStyle w:val="Hervorhebung"/>
        </w:rPr>
        <w:t xml:space="preserve"> é </w:t>
      </w:r>
      <w:proofErr w:type="spellStart"/>
      <w:r>
        <w:rPr>
          <w:rStyle w:val="Hervorhebung"/>
        </w:rPr>
        <w:t>proibido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pela</w:t>
      </w:r>
      <w:proofErr w:type="spellEnd"/>
      <w:r>
        <w:rPr>
          <w:rStyle w:val="Hervorhebung"/>
        </w:rPr>
        <w:t xml:space="preserve"> </w:t>
      </w:r>
      <w:hyperlink r:id="rId19" w:history="1">
        <w:proofErr w:type="spellStart"/>
        <w:r>
          <w:rPr>
            <w:rStyle w:val="Hervorhebung"/>
            <w:color w:val="0000FF"/>
            <w:u w:val="single"/>
          </w:rPr>
          <w:t>Resolução</w:t>
        </w:r>
        <w:proofErr w:type="spellEnd"/>
        <w:r>
          <w:rPr>
            <w:rStyle w:val="Hervorhebung"/>
            <w:color w:val="0000FF"/>
            <w:u w:val="single"/>
          </w:rPr>
          <w:t xml:space="preserve"> 1540 do </w:t>
        </w:r>
        <w:proofErr w:type="spellStart"/>
        <w:r>
          <w:rPr>
            <w:rStyle w:val="Hervorhebung"/>
            <w:color w:val="0000FF"/>
            <w:u w:val="single"/>
          </w:rPr>
          <w:t>Conselho</w:t>
        </w:r>
        <w:proofErr w:type="spellEnd"/>
        <w:r>
          <w:rPr>
            <w:rStyle w:val="Hervorhebung"/>
            <w:color w:val="0000FF"/>
            <w:u w:val="single"/>
          </w:rPr>
          <w:t xml:space="preserve"> de </w:t>
        </w:r>
        <w:proofErr w:type="spellStart"/>
        <w:r>
          <w:rPr>
            <w:rStyle w:val="Hervorhebung"/>
            <w:color w:val="0000FF"/>
            <w:u w:val="single"/>
          </w:rPr>
          <w:t>Segurança</w:t>
        </w:r>
        <w:proofErr w:type="spellEnd"/>
      </w:hyperlink>
      <w:r>
        <w:rPr>
          <w:rStyle w:val="Hervorhebung"/>
        </w:rPr>
        <w:t>.</w:t>
      </w:r>
    </w:p>
    <w:p w14:paraId="24E0B8AA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8, #3. </w:t>
      </w:r>
      <w:proofErr w:type="spellStart"/>
      <w:r>
        <w:rPr>
          <w:rStyle w:val="Fett"/>
        </w:rPr>
        <w:t>Monitorização</w:t>
      </w:r>
      <w:proofErr w:type="spellEnd"/>
      <w:r>
        <w:rPr>
          <w:rStyle w:val="Fett"/>
        </w:rPr>
        <w:t xml:space="preserve"> da </w:t>
      </w:r>
      <w:proofErr w:type="spellStart"/>
      <w:r>
        <w:rPr>
          <w:rStyle w:val="Fett"/>
        </w:rPr>
        <w:t>preparação</w:t>
      </w:r>
      <w:proofErr w:type="spellEnd"/>
      <w:r>
        <w:rPr>
          <w:rStyle w:val="Fett"/>
        </w:rPr>
        <w:t xml:space="preserve"> e </w:t>
      </w:r>
      <w:proofErr w:type="spellStart"/>
      <w:r>
        <w:rPr>
          <w:rStyle w:val="Fett"/>
        </w:rPr>
        <w:t>revisões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funcionais</w:t>
      </w:r>
      <w:proofErr w:type="spellEnd"/>
    </w:p>
    <w:p w14:paraId="5C19060E" w14:textId="77777777" w:rsidR="001633DE" w:rsidRDefault="001633DE" w:rsidP="001633DE">
      <w:pPr>
        <w:pStyle w:val="StandardWeb"/>
      </w:pPr>
      <w:r>
        <w:rPr>
          <w:rStyle w:val="Fett"/>
        </w:rPr>
        <w:t>"</w:t>
      </w:r>
      <w:r>
        <w:t xml:space="preserve">As partes </w:t>
      </w:r>
      <w:proofErr w:type="spellStart"/>
      <w:r>
        <w:t>devem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base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ferramentas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, </w:t>
      </w:r>
      <w:proofErr w:type="spellStart"/>
      <w:r>
        <w:t>desenvolver</w:t>
      </w:r>
      <w:proofErr w:type="spellEnd"/>
      <w:r>
        <w:t xml:space="preserve"> e </w:t>
      </w:r>
      <w:proofErr w:type="spellStart"/>
      <w:r>
        <w:t>implementar</w:t>
      </w:r>
      <w:proofErr w:type="spellEnd"/>
      <w:r>
        <w:t xml:space="preserve"> um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monitorização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inclusivo</w:t>
      </w:r>
      <w:proofErr w:type="spellEnd"/>
      <w:r>
        <w:t xml:space="preserve">, transparente, </w:t>
      </w:r>
      <w:proofErr w:type="spellStart"/>
      <w:r>
        <w:t>eficaz</w:t>
      </w:r>
      <w:proofErr w:type="spellEnd"/>
      <w:r>
        <w:t xml:space="preserve"> e </w:t>
      </w:r>
      <w:proofErr w:type="spellStart"/>
      <w:r>
        <w:t>eficiente</w:t>
      </w:r>
      <w:proofErr w:type="spellEnd"/>
      <w:r>
        <w:t xml:space="preserve"> de </w:t>
      </w:r>
      <w:proofErr w:type="spellStart"/>
      <w:r>
        <w:t>prevenção</w:t>
      </w:r>
      <w:proofErr w:type="spellEnd"/>
      <w:r>
        <w:t xml:space="preserve">, </w:t>
      </w:r>
      <w:proofErr w:type="spellStart"/>
      <w:r>
        <w:t>preparação</w:t>
      </w:r>
      <w:proofErr w:type="spellEnd"/>
      <w:r>
        <w:t xml:space="preserve"> e </w:t>
      </w:r>
      <w:proofErr w:type="spellStart"/>
      <w:r>
        <w:t>resposta</w:t>
      </w:r>
      <w:proofErr w:type="spellEnd"/>
      <w:r>
        <w:t xml:space="preserve"> a </w:t>
      </w:r>
      <w:proofErr w:type="spellStart"/>
      <w:r>
        <w:t>pandemias</w:t>
      </w:r>
      <w:proofErr w:type="spellEnd"/>
      <w:r>
        <w:t xml:space="preserve">." </w:t>
      </w:r>
    </w:p>
    <w:p w14:paraId="470A3F0C" w14:textId="77777777" w:rsidR="001633DE" w:rsidRDefault="001633DE" w:rsidP="001633DE">
      <w:pPr>
        <w:pStyle w:val="StandardWeb"/>
      </w:pPr>
      <w:r>
        <w:rPr>
          <w:rStyle w:val="Hervorhebung"/>
        </w:rPr>
        <w:t xml:space="preserve">No </w:t>
      </w:r>
      <w:proofErr w:type="spellStart"/>
      <w:r>
        <w:rPr>
          <w:rStyle w:val="Hervorhebung"/>
        </w:rPr>
        <w:t>entanto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foram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utilizados</w:t>
      </w:r>
      <w:proofErr w:type="spellEnd"/>
      <w:r>
        <w:rPr>
          <w:rStyle w:val="Hervorhebung"/>
        </w:rPr>
        <w:t xml:space="preserve"> 4 </w:t>
      </w:r>
      <w:proofErr w:type="spellStart"/>
      <w:r>
        <w:rPr>
          <w:rStyle w:val="Hervorhebung"/>
        </w:rPr>
        <w:t>sistemas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monitorização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diferentes</w:t>
      </w:r>
      <w:proofErr w:type="spellEnd"/>
      <w:r>
        <w:rPr>
          <w:rStyle w:val="Hervorhebung"/>
        </w:rPr>
        <w:t xml:space="preserve"> ("</w:t>
      </w:r>
      <w:proofErr w:type="spellStart"/>
      <w:r>
        <w:rPr>
          <w:rStyle w:val="Hervorhebung"/>
        </w:rPr>
        <w:t>ferramentas</w:t>
      </w:r>
      <w:proofErr w:type="spellEnd"/>
      <w:r>
        <w:rPr>
          <w:rStyle w:val="Hervorhebung"/>
        </w:rPr>
        <w:t xml:space="preserve">" - ver </w:t>
      </w:r>
      <w:proofErr w:type="spellStart"/>
      <w:r>
        <w:rPr>
          <w:rStyle w:val="Hervorhebung"/>
        </w:rPr>
        <w:t>gráfico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abaixo</w:t>
      </w:r>
      <w:proofErr w:type="spellEnd"/>
      <w:r>
        <w:rPr>
          <w:rStyle w:val="Hervorhebung"/>
        </w:rPr>
        <w:t xml:space="preserve">) para </w:t>
      </w:r>
      <w:proofErr w:type="spellStart"/>
      <w:r>
        <w:rPr>
          <w:rStyle w:val="Hervorhebung"/>
        </w:rPr>
        <w:t>avaliar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grau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preparação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nações</w:t>
      </w:r>
      <w:proofErr w:type="spellEnd"/>
      <w:r>
        <w:rPr>
          <w:rStyle w:val="Hervorhebung"/>
        </w:rPr>
        <w:t xml:space="preserve"> para as </w:t>
      </w:r>
      <w:proofErr w:type="spellStart"/>
      <w:r>
        <w:rPr>
          <w:rStyle w:val="Hervorhebung"/>
        </w:rPr>
        <w:t>pandemias</w:t>
      </w:r>
      <w:proofErr w:type="spellEnd"/>
      <w:r>
        <w:rPr>
          <w:rStyle w:val="Hervorhebung"/>
        </w:rPr>
        <w:t xml:space="preserve"> e os 4 </w:t>
      </w:r>
      <w:proofErr w:type="spellStart"/>
      <w:r>
        <w:rPr>
          <w:rStyle w:val="Hervorhebung"/>
        </w:rPr>
        <w:t>não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conseguiram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prever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seu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desempenho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quando</w:t>
      </w:r>
      <w:proofErr w:type="spellEnd"/>
      <w:r>
        <w:rPr>
          <w:rStyle w:val="Hervorhebung"/>
        </w:rPr>
        <w:t xml:space="preserve"> a COVID </w:t>
      </w:r>
      <w:proofErr w:type="spellStart"/>
      <w:r>
        <w:rPr>
          <w:rStyle w:val="Hervorhebung"/>
        </w:rPr>
        <w:t>apareceu</w:t>
      </w:r>
      <w:proofErr w:type="spellEnd"/>
      <w:r>
        <w:rPr>
          <w:rStyle w:val="Hervorhebung"/>
        </w:rPr>
        <w:t>.</w:t>
      </w:r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reconhece</w:t>
      </w:r>
      <w:proofErr w:type="spellEnd"/>
      <w:r>
        <w:t xml:space="preserve"> o </w:t>
      </w:r>
      <w:proofErr w:type="spellStart"/>
      <w:r>
        <w:rPr>
          <w:rStyle w:val="Hervorhebung"/>
        </w:rPr>
        <w:t>fracasso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nossos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instrumentos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avaliação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nem</w:t>
      </w:r>
      <w:proofErr w:type="spellEnd"/>
      <w:r>
        <w:rPr>
          <w:rStyle w:val="Hervorhebung"/>
        </w:rPr>
        <w:t xml:space="preserve"> se </w:t>
      </w:r>
      <w:proofErr w:type="spellStart"/>
      <w:r>
        <w:rPr>
          <w:rStyle w:val="Hervorhebung"/>
        </w:rPr>
        <w:t>discute</w:t>
      </w:r>
      <w:proofErr w:type="spellEnd"/>
      <w:r>
        <w:rPr>
          <w:rStyle w:val="Hervorhebung"/>
        </w:rPr>
        <w:t xml:space="preserve"> se </w:t>
      </w:r>
      <w:proofErr w:type="spellStart"/>
      <w:r>
        <w:rPr>
          <w:rStyle w:val="Hervorhebung"/>
        </w:rPr>
        <w:t>existem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instrumentos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avaliação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úteis</w:t>
      </w:r>
      <w:proofErr w:type="spellEnd"/>
      <w:r>
        <w:rPr>
          <w:rStyle w:val="Hervorhebung"/>
        </w:rPr>
        <w:t>.</w:t>
      </w:r>
      <w:hyperlink r:id="rId20" w:anchor="_ftn2" w:history="1">
        <w:r>
          <w:rPr>
            <w:rStyle w:val="Hervorhebung"/>
            <w:b/>
            <w:bCs/>
            <w:color w:val="0000FF"/>
            <w:u w:val="single"/>
          </w:rPr>
          <w:t>[2]</w:t>
        </w:r>
      </w:hyperlink>
      <w:r>
        <w:rPr>
          <w:rStyle w:val="Hervorhebung"/>
        </w:rPr>
        <w:t xml:space="preserve"> </w:t>
      </w:r>
      <w:hyperlink r:id="rId21" w:anchor="_ftn3" w:history="1">
        <w:r>
          <w:rPr>
            <w:rStyle w:val="Hervorhebung"/>
            <w:b/>
            <w:bCs/>
            <w:color w:val="0000FF"/>
            <w:u w:val="single"/>
          </w:rPr>
          <w:t>[3]</w:t>
        </w:r>
      </w:hyperlink>
      <w:r>
        <w:rPr>
          <w:rStyle w:val="Hervorhebung"/>
        </w:rPr>
        <w:t xml:space="preserve">. E </w:t>
      </w:r>
      <w:proofErr w:type="spellStart"/>
      <w:r>
        <w:rPr>
          <w:rStyle w:val="Hervorhebung"/>
        </w:rPr>
        <w:t>isto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suscita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questão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saber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razão</w:t>
      </w:r>
      <w:proofErr w:type="spellEnd"/>
      <w:r>
        <w:rPr>
          <w:rStyle w:val="Hervorhebung"/>
        </w:rPr>
        <w:t xml:space="preserve">, se os </w:t>
      </w:r>
      <w:proofErr w:type="spellStart"/>
      <w:r>
        <w:rPr>
          <w:rStyle w:val="Hervorhebung"/>
        </w:rPr>
        <w:t>nossos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meios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avaliar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progresso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contra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pandemias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falharam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pensamos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esforços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semelhantes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poderão</w:t>
      </w:r>
      <w:proofErr w:type="spellEnd"/>
      <w:r>
        <w:rPr>
          <w:rStyle w:val="Hervorhebung"/>
        </w:rPr>
        <w:t xml:space="preserve"> ser </w:t>
      </w:r>
      <w:proofErr w:type="spellStart"/>
      <w:r>
        <w:rPr>
          <w:rStyle w:val="Hervorhebung"/>
        </w:rPr>
        <w:t>bem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sucedidos</w:t>
      </w:r>
      <w:proofErr w:type="spellEnd"/>
      <w:r>
        <w:rPr>
          <w:rStyle w:val="Hervorhebung"/>
        </w:rPr>
        <w:t xml:space="preserve"> no </w:t>
      </w:r>
      <w:proofErr w:type="spellStart"/>
      <w:r>
        <w:rPr>
          <w:rStyle w:val="Hervorhebung"/>
        </w:rPr>
        <w:t>futuro</w:t>
      </w:r>
      <w:proofErr w:type="spellEnd"/>
      <w:r>
        <w:rPr>
          <w:rStyle w:val="Hervorhebung"/>
        </w:rPr>
        <w:t>?</w:t>
      </w:r>
    </w:p>
    <w:p w14:paraId="6F2181C7" w14:textId="7C9E2DBC" w:rsidR="001633DE" w:rsidRDefault="001633DE" w:rsidP="001633DE">
      <w:r>
        <w:lastRenderedPageBreak/>
        <w:fldChar w:fldCharType="begin"/>
      </w:r>
      <w:r>
        <w:instrText xml:space="preserve"> INCLUDEPICTURE "https://childrenshealthdefense.eu/wp-content/uploads/2023/11/Unbenannt-2.jpg"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27C0DE" wp14:editId="4266CB9D">
            <wp:extent cx="5947410" cy="3418840"/>
            <wp:effectExtent l="0" t="0" r="0" b="0"/>
            <wp:docPr id="259292397" name="Grafik 1" descr="Ein Bild, das Text, Diagramm, Schrif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92397" name="Grafik 1" descr="Ein Bild, das Text, Diagramm, Schrif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37CA800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10, #1 (d). </w:t>
      </w:r>
      <w:proofErr w:type="spellStart"/>
      <w:r>
        <w:rPr>
          <w:rStyle w:val="Fett"/>
        </w:rPr>
        <w:t>Produção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sustentável</w:t>
      </w:r>
      <w:proofErr w:type="spellEnd"/>
    </w:p>
    <w:p w14:paraId="1045F9D2" w14:textId="77777777" w:rsidR="001633DE" w:rsidRDefault="001633DE" w:rsidP="001633DE">
      <w:pPr>
        <w:pStyle w:val="StandardWeb"/>
      </w:pPr>
      <w:r>
        <w:t xml:space="preserve">"As Partes </w:t>
      </w:r>
      <w:proofErr w:type="spellStart"/>
      <w:r>
        <w:t>encorajam</w:t>
      </w:r>
      <w:proofErr w:type="spellEnd"/>
      <w:r>
        <w:t xml:space="preserve"> as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os </w:t>
      </w:r>
      <w:proofErr w:type="spellStart"/>
      <w:r>
        <w:t>fabricantes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jurisdições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recebem</w:t>
      </w:r>
      <w:proofErr w:type="spellEnd"/>
      <w:r>
        <w:t xml:space="preserve"> </w:t>
      </w:r>
      <w:proofErr w:type="spellStart"/>
      <w:r>
        <w:t>financiamento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, a </w:t>
      </w:r>
      <w:proofErr w:type="spellStart"/>
      <w:r>
        <w:t>conceder</w:t>
      </w:r>
      <w:proofErr w:type="spellEnd"/>
      <w:r>
        <w:t xml:space="preserve">, </w:t>
      </w:r>
      <w:proofErr w:type="spellStart"/>
      <w:r>
        <w:t>sujeito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restrições</w:t>
      </w:r>
      <w:proofErr w:type="spellEnd"/>
      <w:r>
        <w:t xml:space="preserve"> de </w:t>
      </w:r>
      <w:proofErr w:type="spellStart"/>
      <w:r>
        <w:t>licenciamento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termos </w:t>
      </w:r>
      <w:proofErr w:type="spellStart"/>
      <w:r>
        <w:t>mutuamente</w:t>
      </w:r>
      <w:proofErr w:type="spellEnd"/>
      <w:r>
        <w:t xml:space="preserve"> </w:t>
      </w:r>
      <w:proofErr w:type="spellStart"/>
      <w:r>
        <w:t>acordados</w:t>
      </w:r>
      <w:proofErr w:type="spellEnd"/>
      <w:r>
        <w:t xml:space="preserve">, </w:t>
      </w:r>
      <w:proofErr w:type="spellStart"/>
      <w:r>
        <w:t>licenças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exclusivas</w:t>
      </w:r>
      <w:proofErr w:type="spellEnd"/>
      <w:r>
        <w:t xml:space="preserve"> </w:t>
      </w:r>
      <w:proofErr w:type="spellStart"/>
      <w:r>
        <w:t>isentas</w:t>
      </w:r>
      <w:proofErr w:type="spellEnd"/>
      <w:r>
        <w:t xml:space="preserve"> de </w:t>
      </w:r>
      <w:proofErr w:type="spellStart"/>
      <w:r>
        <w:t>royalties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fabricantes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de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desenvolvimento</w:t>
      </w:r>
      <w:proofErr w:type="spellEnd"/>
      <w:r>
        <w:t xml:space="preserve">, para </w:t>
      </w:r>
      <w:proofErr w:type="spellStart"/>
      <w:r>
        <w:t>utilizar</w:t>
      </w:r>
      <w:proofErr w:type="spellEnd"/>
      <w:r>
        <w:t xml:space="preserve"> a sua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substâncias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, </w:t>
      </w:r>
      <w:proofErr w:type="spellStart"/>
      <w:r>
        <w:t>produtos</w:t>
      </w:r>
      <w:proofErr w:type="spellEnd"/>
      <w:r>
        <w:t xml:space="preserve">, </w:t>
      </w:r>
      <w:proofErr w:type="spellStart"/>
      <w:r>
        <w:t>tecnologia</w:t>
      </w:r>
      <w:proofErr w:type="spellEnd"/>
      <w:r>
        <w:t xml:space="preserve">, know-how, </w:t>
      </w:r>
      <w:proofErr w:type="spellStart"/>
      <w:r>
        <w:t>informação</w:t>
      </w:r>
      <w:proofErr w:type="spellEnd"/>
      <w:r>
        <w:t xml:space="preserve"> e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desenvolvimento</w:t>
      </w:r>
      <w:proofErr w:type="spellEnd"/>
      <w:r>
        <w:t xml:space="preserve"> e </w:t>
      </w:r>
      <w:proofErr w:type="spellStart"/>
      <w:r>
        <w:t>produção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para </w:t>
      </w:r>
      <w:proofErr w:type="spellStart"/>
      <w:r>
        <w:t>diagnósticos</w:t>
      </w:r>
      <w:proofErr w:type="spellEnd"/>
      <w:r>
        <w:t xml:space="preserve">, </w:t>
      </w:r>
      <w:proofErr w:type="spellStart"/>
      <w:r>
        <w:t>vacinas</w:t>
      </w:r>
      <w:proofErr w:type="spellEnd"/>
      <w:r>
        <w:t xml:space="preserve"> e </w:t>
      </w:r>
      <w:proofErr w:type="spellStart"/>
      <w:r>
        <w:t>terapêuticas</w:t>
      </w:r>
      <w:proofErr w:type="spellEnd"/>
      <w:r>
        <w:t xml:space="preserve"> </w:t>
      </w:r>
      <w:proofErr w:type="spellStart"/>
      <w:r>
        <w:t>pré-pandémicas</w:t>
      </w:r>
      <w:proofErr w:type="spellEnd"/>
      <w:r>
        <w:t xml:space="preserve"> e </w:t>
      </w:r>
      <w:proofErr w:type="spellStart"/>
      <w:r>
        <w:t>pandémicas</w:t>
      </w:r>
      <w:proofErr w:type="spellEnd"/>
      <w:r>
        <w:t xml:space="preserve"> para </w:t>
      </w:r>
      <w:proofErr w:type="spellStart"/>
      <w:r>
        <w:t>utilização</w:t>
      </w:r>
      <w:proofErr w:type="spellEnd"/>
      <w:r>
        <w:t xml:space="preserve"> nos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acordados</w:t>
      </w:r>
      <w:proofErr w:type="spellEnd"/>
      <w:r>
        <w:t>."</w:t>
      </w:r>
    </w:p>
    <w:p w14:paraId="678D9D77" w14:textId="77777777" w:rsidR="001633DE" w:rsidRDefault="001633DE" w:rsidP="001633DE">
      <w:pPr>
        <w:pStyle w:val="StandardWeb"/>
      </w:pPr>
      <w:proofErr w:type="spellStart"/>
      <w:r>
        <w:rPr>
          <w:rStyle w:val="Hervorhebung"/>
        </w:rPr>
        <w:t>Esta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outras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secções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relacionadas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provavelmente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deixa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organização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farmacêutica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chateada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atual</w:t>
      </w:r>
      <w:proofErr w:type="spellEnd"/>
      <w:r>
        <w:rPr>
          <w:rStyle w:val="Hervorhebung"/>
        </w:rPr>
        <w:t xml:space="preserve"> projeto do </w:t>
      </w:r>
      <w:proofErr w:type="spellStart"/>
      <w:r>
        <w:rPr>
          <w:rStyle w:val="Hervorhebung"/>
        </w:rPr>
        <w:t>Tratado</w:t>
      </w:r>
      <w:proofErr w:type="spellEnd"/>
      <w:r>
        <w:rPr>
          <w:rStyle w:val="Hervorhebung"/>
        </w:rPr>
        <w:t>.</w:t>
      </w:r>
    </w:p>
    <w:p w14:paraId="3EDED691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12º, nº 4 (a) i (2) </w:t>
      </w:r>
      <w:proofErr w:type="spellStart"/>
      <w:r>
        <w:rPr>
          <w:rStyle w:val="Fett"/>
        </w:rPr>
        <w:t>Acesso</w:t>
      </w:r>
      <w:proofErr w:type="spellEnd"/>
      <w:r>
        <w:rPr>
          <w:rStyle w:val="Fett"/>
        </w:rPr>
        <w:t xml:space="preserve"> e </w:t>
      </w:r>
      <w:proofErr w:type="spellStart"/>
      <w:r>
        <w:rPr>
          <w:rStyle w:val="Fett"/>
        </w:rPr>
        <w:t>partilha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benefícios</w:t>
      </w:r>
      <w:proofErr w:type="spellEnd"/>
    </w:p>
    <w:p w14:paraId="05DA4794" w14:textId="77777777" w:rsidR="001633DE" w:rsidRDefault="001633DE" w:rsidP="001633DE">
      <w:pPr>
        <w:pStyle w:val="StandardWeb"/>
      </w:pPr>
      <w:r>
        <w:t>"</w:t>
      </w:r>
      <w:proofErr w:type="spellStart"/>
      <w:r>
        <w:rPr>
          <w:rStyle w:val="Fett"/>
        </w:rPr>
        <w:t>carregar</w:t>
      </w:r>
      <w:proofErr w:type="spellEnd"/>
      <w:r>
        <w:t xml:space="preserve"> a </w:t>
      </w:r>
      <w:proofErr w:type="spellStart"/>
      <w:r>
        <w:t>sequência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PABS (</w:t>
      </w:r>
      <w:proofErr w:type="spellStart"/>
      <w:r>
        <w:t>Pathogen</w:t>
      </w:r>
      <w:proofErr w:type="spellEnd"/>
      <w:r>
        <w:t xml:space="preserve"> Access and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 da OMS para </w:t>
      </w:r>
      <w:proofErr w:type="spellStart"/>
      <w:r>
        <w:t>uma</w:t>
      </w:r>
      <w:proofErr w:type="spellEnd"/>
      <w:r>
        <w:t xml:space="preserve"> ou </w:t>
      </w:r>
      <w:proofErr w:type="spellStart"/>
      <w:r>
        <w:t>mais</w:t>
      </w:r>
      <w:proofErr w:type="spellEnd"/>
      <w:r>
        <w:t xml:space="preserve"> </w:t>
      </w:r>
      <w:proofErr w:type="spellStart"/>
      <w:r>
        <w:rPr>
          <w:rStyle w:val="Fett"/>
        </w:rPr>
        <w:t>bases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dados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acesso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público</w:t>
      </w:r>
      <w:proofErr w:type="spellEnd"/>
      <w:r>
        <w:t xml:space="preserve"> à sua </w:t>
      </w:r>
      <w:proofErr w:type="spellStart"/>
      <w:r>
        <w:t>escolha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base de </w:t>
      </w:r>
      <w:proofErr w:type="spellStart"/>
      <w:r>
        <w:t>dados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implementado</w:t>
      </w:r>
      <w:proofErr w:type="spellEnd"/>
      <w:r>
        <w:t xml:space="preserve"> um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PABS da OMS"</w:t>
      </w:r>
    </w:p>
    <w:p w14:paraId="21F8B682" w14:textId="77777777" w:rsidR="001633DE" w:rsidRDefault="001633DE" w:rsidP="001633DE">
      <w:pPr>
        <w:pStyle w:val="StandardWeb"/>
      </w:pPr>
      <w:r>
        <w:rPr>
          <w:rStyle w:val="Hervorhebung"/>
        </w:rPr>
        <w:t xml:space="preserve">O </w:t>
      </w:r>
      <w:proofErr w:type="spellStart"/>
      <w:r>
        <w:rPr>
          <w:rStyle w:val="Hervorhebung"/>
        </w:rPr>
        <w:t>tratado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exige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partilha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patogénicos</w:t>
      </w:r>
      <w:proofErr w:type="spellEnd"/>
      <w:r>
        <w:rPr>
          <w:rStyle w:val="Hervorhebung"/>
        </w:rPr>
        <w:t xml:space="preserve"> e a </w:t>
      </w:r>
      <w:proofErr w:type="spellStart"/>
      <w:r>
        <w:rPr>
          <w:rStyle w:val="Hervorhebung"/>
        </w:rPr>
        <w:t>necessidade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identificar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carregar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suas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sequências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genéticas</w:t>
      </w:r>
      <w:proofErr w:type="spellEnd"/>
      <w:r>
        <w:rPr>
          <w:rStyle w:val="Hervorhebung"/>
        </w:rPr>
        <w:t xml:space="preserve"> online, onde </w:t>
      </w:r>
      <w:proofErr w:type="spellStart"/>
      <w:r>
        <w:rPr>
          <w:rStyle w:val="Hervorhebung"/>
        </w:rPr>
        <w:t>estarão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acessíveis</w:t>
      </w:r>
      <w:proofErr w:type="spellEnd"/>
      <w:r>
        <w:rPr>
          <w:rStyle w:val="Hervorhebung"/>
        </w:rPr>
        <w:t xml:space="preserve">. </w:t>
      </w:r>
      <w:proofErr w:type="spellStart"/>
      <w:r>
        <w:rPr>
          <w:rStyle w:val="Hervorhebung"/>
        </w:rPr>
        <w:t>Esta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situação</w:t>
      </w:r>
      <w:proofErr w:type="spellEnd"/>
      <w:r>
        <w:rPr>
          <w:rStyle w:val="Hervorhebung"/>
        </w:rPr>
        <w:t xml:space="preserve"> pode </w:t>
      </w:r>
      <w:proofErr w:type="spellStart"/>
      <w:r>
        <w:rPr>
          <w:rStyle w:val="Hervorhebung"/>
        </w:rPr>
        <w:t>também</w:t>
      </w:r>
      <w:proofErr w:type="spellEnd"/>
      <w:r>
        <w:rPr>
          <w:rStyle w:val="Hervorhebung"/>
        </w:rPr>
        <w:t xml:space="preserve"> ser </w:t>
      </w:r>
      <w:proofErr w:type="spellStart"/>
      <w:r>
        <w:rPr>
          <w:rStyle w:val="Hervorhebung"/>
        </w:rPr>
        <w:t>designada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proliferação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armas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biológicas</w:t>
      </w:r>
      <w:proofErr w:type="spellEnd"/>
      <w:r>
        <w:rPr>
          <w:rStyle w:val="Hervorhebung"/>
        </w:rPr>
        <w:t xml:space="preserve">, o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é </w:t>
      </w:r>
      <w:proofErr w:type="spellStart"/>
      <w:r>
        <w:rPr>
          <w:rStyle w:val="Hervorhebung"/>
        </w:rPr>
        <w:t>geralmente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considerado</w:t>
      </w:r>
      <w:proofErr w:type="spellEnd"/>
      <w:r>
        <w:rPr>
          <w:rStyle w:val="Hervorhebung"/>
        </w:rPr>
        <w:t xml:space="preserve"> um </w:t>
      </w:r>
      <w:proofErr w:type="spellStart"/>
      <w:r>
        <w:rPr>
          <w:rStyle w:val="Hervorhebung"/>
        </w:rPr>
        <w:t>crime</w:t>
      </w:r>
      <w:proofErr w:type="spellEnd"/>
      <w:r>
        <w:rPr>
          <w:rStyle w:val="Hervorhebung"/>
        </w:rPr>
        <w:t>. Nos EUA, os "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seleccionados</w:t>
      </w:r>
      <w:proofErr w:type="spellEnd"/>
      <w:r>
        <w:rPr>
          <w:rStyle w:val="Hervorhebung"/>
        </w:rPr>
        <w:t xml:space="preserve">" </w:t>
      </w:r>
      <w:proofErr w:type="spellStart"/>
      <w:r>
        <w:rPr>
          <w:rStyle w:val="Hervorhebung"/>
        </w:rPr>
        <w:t>são</w:t>
      </w:r>
      <w:proofErr w:type="spellEnd"/>
      <w:r>
        <w:rPr>
          <w:rStyle w:val="Hervorhebung"/>
        </w:rPr>
        <w:t xml:space="preserve"> os </w:t>
      </w:r>
      <w:proofErr w:type="spellStart"/>
      <w:r>
        <w:rPr>
          <w:rStyle w:val="Hervorhebung"/>
        </w:rPr>
        <w:t>designados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tendo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potencial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pandémico</w:t>
      </w:r>
      <w:proofErr w:type="spellEnd"/>
      <w:r>
        <w:rPr>
          <w:rStyle w:val="Hervorhebung"/>
        </w:rPr>
        <w:t xml:space="preserve"> e o </w:t>
      </w:r>
      <w:proofErr w:type="spellStart"/>
      <w:r>
        <w:rPr>
          <w:rStyle w:val="Hervorhebung"/>
        </w:rPr>
        <w:t>programa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seleccionados</w:t>
      </w:r>
      <w:proofErr w:type="spellEnd"/>
      <w:r>
        <w:fldChar w:fldCharType="begin"/>
      </w:r>
      <w:r>
        <w:instrText>HYPERLINK "https://doortofreedom.org/world-health-organization/" \l "_ftn4"</w:instrText>
      </w:r>
      <w:r>
        <w:fldChar w:fldCharType="separate"/>
      </w:r>
      <w:r>
        <w:rPr>
          <w:rStyle w:val="Hervorhebung"/>
          <w:b/>
          <w:bCs/>
          <w:color w:val="0000FF"/>
          <w:u w:val="single"/>
        </w:rPr>
        <w:t>[4]</w:t>
      </w:r>
      <w:r>
        <w:fldChar w:fldCharType="end"/>
      </w:r>
      <w:r>
        <w:rPr>
          <w:rStyle w:val="Hervorhebung"/>
        </w:rPr>
        <w:t xml:space="preserve"> é </w:t>
      </w:r>
      <w:proofErr w:type="spellStart"/>
      <w:r>
        <w:rPr>
          <w:rStyle w:val="Hervorhebung"/>
        </w:rPr>
        <w:t>gerido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pela</w:t>
      </w:r>
      <w:proofErr w:type="spellEnd"/>
      <w:r>
        <w:rPr>
          <w:rStyle w:val="Hervorhebung"/>
        </w:rPr>
        <w:t xml:space="preserve"> CDC e </w:t>
      </w:r>
      <w:proofErr w:type="spellStart"/>
      <w:r>
        <w:rPr>
          <w:rStyle w:val="Hervorhebung"/>
        </w:rPr>
        <w:t>pelo</w:t>
      </w:r>
      <w:proofErr w:type="spellEnd"/>
      <w:r>
        <w:rPr>
          <w:rStyle w:val="Hervorhebung"/>
        </w:rPr>
        <w:t xml:space="preserve"> USDA. </w:t>
      </w:r>
      <w:proofErr w:type="spellStart"/>
      <w:r>
        <w:rPr>
          <w:rStyle w:val="Hervorhebung"/>
        </w:rPr>
        <w:t>Por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razões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segurança</w:t>
      </w:r>
      <w:proofErr w:type="spellEnd"/>
      <w:r>
        <w:rPr>
          <w:rStyle w:val="Hervorhebung"/>
        </w:rPr>
        <w:t xml:space="preserve">, a CDC tem de dar </w:t>
      </w:r>
      <w:proofErr w:type="spellStart"/>
      <w:r>
        <w:rPr>
          <w:rStyle w:val="Hervorhebung"/>
        </w:rPr>
        <w:t>autorização</w:t>
      </w:r>
      <w:proofErr w:type="spellEnd"/>
      <w:r>
        <w:rPr>
          <w:rStyle w:val="Hervorhebung"/>
        </w:rPr>
        <w:t xml:space="preserve"> para </w:t>
      </w:r>
      <w:proofErr w:type="spellStart"/>
      <w:r>
        <w:rPr>
          <w:rStyle w:val="Hervorhebung"/>
        </w:rPr>
        <w:t>transferir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seleccionados</w:t>
      </w:r>
      <w:proofErr w:type="spellEnd"/>
      <w:r>
        <w:rPr>
          <w:rStyle w:val="Hervorhebung"/>
        </w:rPr>
        <w:t xml:space="preserve">. No </w:t>
      </w:r>
      <w:proofErr w:type="spellStart"/>
      <w:r>
        <w:rPr>
          <w:rStyle w:val="Hervorhebung"/>
        </w:rPr>
        <w:t>entanto</w:t>
      </w:r>
      <w:proofErr w:type="spellEnd"/>
      <w:r>
        <w:rPr>
          <w:rStyle w:val="Hervorhebung"/>
        </w:rPr>
        <w:t xml:space="preserve">, as </w:t>
      </w:r>
      <w:proofErr w:type="spellStart"/>
      <w:r>
        <w:rPr>
          <w:rStyle w:val="Hervorhebung"/>
        </w:rPr>
        <w:t>regras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relativas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seleccionados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ignoradas</w:t>
      </w:r>
      <w:proofErr w:type="spellEnd"/>
      <w:r>
        <w:rPr>
          <w:rStyle w:val="Hervorhebung"/>
        </w:rPr>
        <w:t xml:space="preserve"> neste </w:t>
      </w:r>
      <w:proofErr w:type="spellStart"/>
      <w:r>
        <w:rPr>
          <w:rStyle w:val="Hervorhebung"/>
        </w:rPr>
        <w:t>Tratado</w:t>
      </w:r>
      <w:proofErr w:type="spellEnd"/>
      <w:r>
        <w:rPr>
          <w:rStyle w:val="Hervorhebung"/>
        </w:rPr>
        <w:t xml:space="preserve"> da OMS,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exige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transferência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agentes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podem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causar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pandemia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mundial</w:t>
      </w:r>
      <w:proofErr w:type="spellEnd"/>
      <w:r>
        <w:rPr>
          <w:rStyle w:val="Hervorhebung"/>
        </w:rPr>
        <w:t xml:space="preserve">. E, </w:t>
      </w:r>
      <w:proofErr w:type="spellStart"/>
      <w:r>
        <w:rPr>
          <w:rStyle w:val="Hervorhebung"/>
        </w:rPr>
        <w:t>num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aparente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esforço</w:t>
      </w:r>
      <w:proofErr w:type="spellEnd"/>
      <w:r>
        <w:rPr>
          <w:rStyle w:val="Hervorhebung"/>
        </w:rPr>
        <w:t xml:space="preserve"> para </w:t>
      </w:r>
      <w:proofErr w:type="spellStart"/>
      <w:r>
        <w:rPr>
          <w:rStyle w:val="Hervorhebung"/>
        </w:rPr>
        <w:t>contornar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regras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existentes</w:t>
      </w:r>
      <w:proofErr w:type="spellEnd"/>
      <w:r>
        <w:rPr>
          <w:rStyle w:val="Hervorhebung"/>
        </w:rPr>
        <w:t xml:space="preserve">, o projeto </w:t>
      </w:r>
      <w:proofErr w:type="spellStart"/>
      <w:r>
        <w:rPr>
          <w:rStyle w:val="Hervorhebung"/>
        </w:rPr>
        <w:t>afirma</w:t>
      </w:r>
      <w:proofErr w:type="spellEnd"/>
      <w:r>
        <w:rPr>
          <w:rStyle w:val="Hervorhebung"/>
        </w:rPr>
        <w:t xml:space="preserve"> no </w:t>
      </w:r>
      <w:proofErr w:type="spellStart"/>
      <w:r>
        <w:rPr>
          <w:rStyle w:val="Fett"/>
          <w:i/>
          <w:iCs/>
        </w:rPr>
        <w:t>artigo</w:t>
      </w:r>
      <w:proofErr w:type="spellEnd"/>
      <w:r>
        <w:rPr>
          <w:rStyle w:val="Fett"/>
          <w:i/>
          <w:iCs/>
        </w:rPr>
        <w:t xml:space="preserve"> 12º, nº </w:t>
      </w:r>
      <w:proofErr w:type="gramStart"/>
      <w:r>
        <w:rPr>
          <w:rStyle w:val="Fett"/>
          <w:i/>
          <w:iCs/>
        </w:rPr>
        <w:t>8</w:t>
      </w:r>
      <w:r>
        <w:t xml:space="preserve"> :</w:t>
      </w:r>
      <w:proofErr w:type="gramEnd"/>
    </w:p>
    <w:p w14:paraId="5D7E667A" w14:textId="77777777" w:rsidR="001633DE" w:rsidRDefault="001633DE" w:rsidP="001633DE">
      <w:pPr>
        <w:pStyle w:val="StandardWeb"/>
      </w:pPr>
      <w:r>
        <w:t xml:space="preserve">"As Partes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assegurar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, </w:t>
      </w:r>
      <w:proofErr w:type="spellStart"/>
      <w:r>
        <w:t>apoie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contrarie</w:t>
      </w:r>
      <w:proofErr w:type="spellEnd"/>
      <w:r>
        <w:t xml:space="preserve"> os </w:t>
      </w:r>
      <w:proofErr w:type="spellStart"/>
      <w:r>
        <w:t>objectivos</w:t>
      </w:r>
      <w:proofErr w:type="spellEnd"/>
      <w:r>
        <w:t xml:space="preserve"> da </w:t>
      </w:r>
      <w:proofErr w:type="spellStart"/>
      <w:r>
        <w:t>Convenção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Diversidade</w:t>
      </w:r>
      <w:proofErr w:type="spellEnd"/>
      <w:r>
        <w:t xml:space="preserve"> </w:t>
      </w:r>
      <w:proofErr w:type="spellStart"/>
      <w:r>
        <w:t>Biológica</w:t>
      </w:r>
      <w:proofErr w:type="spellEnd"/>
      <w:r>
        <w:t xml:space="preserve"> e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 de </w:t>
      </w:r>
      <w:proofErr w:type="spellStart"/>
      <w:r>
        <w:t>Nagoya</w:t>
      </w:r>
      <w:proofErr w:type="spellEnd"/>
      <w:r>
        <w:t xml:space="preserve">. </w:t>
      </w:r>
      <w:r>
        <w:rPr>
          <w:rStyle w:val="Fett"/>
        </w:rPr>
        <w:t xml:space="preserve">O </w:t>
      </w:r>
      <w:proofErr w:type="spellStart"/>
      <w:r>
        <w:rPr>
          <w:rStyle w:val="Fett"/>
        </w:rPr>
        <w:t>sistema</w:t>
      </w:r>
      <w:proofErr w:type="spellEnd"/>
      <w:r>
        <w:rPr>
          <w:rStyle w:val="Fett"/>
        </w:rPr>
        <w:t xml:space="preserve"> PABS da OMS </w:t>
      </w:r>
      <w:proofErr w:type="spellStart"/>
      <w:r>
        <w:rPr>
          <w:rStyle w:val="Fett"/>
        </w:rPr>
        <w:t>proporcionará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segurança</w:t>
      </w:r>
      <w:proofErr w:type="spellEnd"/>
      <w:r>
        <w:rPr>
          <w:rStyle w:val="Fett"/>
        </w:rPr>
        <w:t xml:space="preserve"> e </w:t>
      </w:r>
      <w:proofErr w:type="spellStart"/>
      <w:r>
        <w:rPr>
          <w:rStyle w:val="Fett"/>
        </w:rPr>
        <w:t>clareza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jurídica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fornecedores</w:t>
      </w:r>
      <w:proofErr w:type="spellEnd"/>
      <w:r>
        <w:t xml:space="preserve"> e </w:t>
      </w:r>
      <w:proofErr w:type="spellStart"/>
      <w:r>
        <w:t>utilizadores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PABS da OMS."</w:t>
      </w:r>
    </w:p>
    <w:p w14:paraId="552E3A93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lastRenderedPageBreak/>
        <w:t>Artigo</w:t>
      </w:r>
      <w:proofErr w:type="spellEnd"/>
      <w:r>
        <w:rPr>
          <w:rStyle w:val="Fett"/>
        </w:rPr>
        <w:t xml:space="preserve"> 13.º, #3 (e). </w:t>
      </w:r>
      <w:proofErr w:type="spellStart"/>
      <w:r>
        <w:rPr>
          <w:rStyle w:val="Fett"/>
        </w:rPr>
        <w:t>Cadeia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abastecimento</w:t>
      </w:r>
      <w:proofErr w:type="spellEnd"/>
      <w:r>
        <w:rPr>
          <w:rStyle w:val="Fett"/>
        </w:rPr>
        <w:t xml:space="preserve"> e </w:t>
      </w:r>
      <w:proofErr w:type="spellStart"/>
      <w:r>
        <w:rPr>
          <w:rStyle w:val="Fett"/>
        </w:rPr>
        <w:t>logística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global</w:t>
      </w:r>
      <w:proofErr w:type="spellEnd"/>
      <w:r>
        <w:rPr>
          <w:rStyle w:val="Fett"/>
        </w:rPr>
        <w:t xml:space="preserve"> (SCL)</w:t>
      </w:r>
    </w:p>
    <w:p w14:paraId="6989F496" w14:textId="77777777" w:rsidR="001633DE" w:rsidRDefault="001633DE" w:rsidP="001633DE">
      <w:pPr>
        <w:pStyle w:val="StandardWeb"/>
      </w:pPr>
      <w:r>
        <w:t xml:space="preserve">"Os termos da </w:t>
      </w:r>
      <w:proofErr w:type="spellStart"/>
      <w:r>
        <w:t>rede</w:t>
      </w:r>
      <w:proofErr w:type="spellEnd"/>
      <w:r>
        <w:t xml:space="preserve"> SCL da OMS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: </w:t>
      </w:r>
      <w:proofErr w:type="spellStart"/>
      <w:r>
        <w:t>facilitar</w:t>
      </w:r>
      <w:proofErr w:type="spellEnd"/>
      <w:r>
        <w:t xml:space="preserve"> a </w:t>
      </w:r>
      <w:proofErr w:type="spellStart"/>
      <w:r>
        <w:t>negociação</w:t>
      </w:r>
      <w:proofErr w:type="spellEnd"/>
      <w:r>
        <w:t xml:space="preserve"> e o </w:t>
      </w:r>
      <w:proofErr w:type="spellStart"/>
      <w:r>
        <w:t>acordo</w:t>
      </w:r>
      <w:proofErr w:type="spellEnd"/>
      <w:r>
        <w:t xml:space="preserve"> de </w:t>
      </w:r>
      <w:proofErr w:type="spellStart"/>
      <w:r>
        <w:t>compromissos</w:t>
      </w:r>
      <w:proofErr w:type="spellEnd"/>
      <w:r>
        <w:t xml:space="preserve"> de </w:t>
      </w:r>
      <w:proofErr w:type="spellStart"/>
      <w:r>
        <w:t>compra</w:t>
      </w:r>
      <w:proofErr w:type="spellEnd"/>
      <w:r>
        <w:t xml:space="preserve"> </w:t>
      </w:r>
      <w:proofErr w:type="spellStart"/>
      <w:r>
        <w:t>antecipada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aquisição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pandemia</w:t>
      </w:r>
      <w:proofErr w:type="spellEnd"/>
      <w:r>
        <w:t xml:space="preserve">." </w:t>
      </w:r>
    </w:p>
    <w:p w14:paraId="6C7920DD" w14:textId="77777777" w:rsidR="001633DE" w:rsidRDefault="001633DE" w:rsidP="001633DE">
      <w:pPr>
        <w:pStyle w:val="StandardWeb"/>
      </w:pPr>
      <w:r>
        <w:rPr>
          <w:rStyle w:val="Hervorhebung"/>
        </w:rPr>
        <w:t xml:space="preserve">Os </w:t>
      </w:r>
      <w:proofErr w:type="spellStart"/>
      <w:r>
        <w:rPr>
          <w:rStyle w:val="Hervorhebung"/>
        </w:rPr>
        <w:t>compromissos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compra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antecipada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contratos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obrigam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nações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comprar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antecipadamente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produtos</w:t>
      </w:r>
      <w:proofErr w:type="spellEnd"/>
      <w:r>
        <w:rPr>
          <w:rStyle w:val="Hervorhebung"/>
        </w:rPr>
        <w:t xml:space="preserve"> para </w:t>
      </w:r>
      <w:proofErr w:type="spellStart"/>
      <w:r>
        <w:rPr>
          <w:rStyle w:val="Hervorhebung"/>
        </w:rPr>
        <w:t>pandemias</w:t>
      </w:r>
      <w:proofErr w:type="spellEnd"/>
      <w:r>
        <w:rPr>
          <w:rStyle w:val="Hervorhebung"/>
        </w:rPr>
        <w:t xml:space="preserve">, sem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se </w:t>
      </w:r>
      <w:proofErr w:type="spellStart"/>
      <w:r>
        <w:rPr>
          <w:rStyle w:val="Hervorhebung"/>
        </w:rPr>
        <w:t>saiba</w:t>
      </w:r>
      <w:proofErr w:type="spellEnd"/>
      <w:r>
        <w:rPr>
          <w:rStyle w:val="Hervorhebung"/>
        </w:rPr>
        <w:t xml:space="preserve">. </w:t>
      </w:r>
      <w:proofErr w:type="spellStart"/>
      <w:r>
        <w:rPr>
          <w:rStyle w:val="Hervorhebung"/>
        </w:rPr>
        <w:t>Nem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fabricante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nem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Estado</w:t>
      </w:r>
      <w:proofErr w:type="spellEnd"/>
      <w:r>
        <w:rPr>
          <w:rStyle w:val="Hervorhebung"/>
        </w:rPr>
        <w:t xml:space="preserve"> parte </w:t>
      </w:r>
      <w:proofErr w:type="spellStart"/>
      <w:r>
        <w:rPr>
          <w:rStyle w:val="Hervorhebung"/>
        </w:rPr>
        <w:t>sabem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está</w:t>
      </w:r>
      <w:proofErr w:type="spellEnd"/>
      <w:r>
        <w:rPr>
          <w:rStyle w:val="Hervorhebung"/>
        </w:rPr>
        <w:t xml:space="preserve"> para vir, mas </w:t>
      </w:r>
      <w:proofErr w:type="spellStart"/>
      <w:r>
        <w:rPr>
          <w:rStyle w:val="Hervorhebung"/>
        </w:rPr>
        <w:t>assim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a OMS </w:t>
      </w:r>
      <w:proofErr w:type="spellStart"/>
      <w:r>
        <w:rPr>
          <w:rStyle w:val="Hervorhebung"/>
        </w:rPr>
        <w:t>emite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declaração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pandemia</w:t>
      </w:r>
      <w:proofErr w:type="spellEnd"/>
      <w:r>
        <w:rPr>
          <w:rStyle w:val="Hervorhebung"/>
        </w:rPr>
        <w:t xml:space="preserve">, os </w:t>
      </w:r>
      <w:proofErr w:type="spellStart"/>
      <w:r>
        <w:rPr>
          <w:rStyle w:val="Hervorhebung"/>
        </w:rPr>
        <w:t>contratos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activados</w:t>
      </w:r>
      <w:proofErr w:type="spellEnd"/>
      <w:r>
        <w:rPr>
          <w:rStyle w:val="Hervorhebung"/>
        </w:rPr>
        <w:t xml:space="preserve"> e o </w:t>
      </w:r>
      <w:proofErr w:type="spellStart"/>
      <w:r>
        <w:rPr>
          <w:rStyle w:val="Hervorhebung"/>
        </w:rPr>
        <w:t>governo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dos</w:t>
      </w:r>
      <w:proofErr w:type="spellEnd"/>
      <w:r>
        <w:rPr>
          <w:rStyle w:val="Hervorhebung"/>
        </w:rPr>
        <w:t xml:space="preserve"> EUA </w:t>
      </w:r>
      <w:proofErr w:type="spellStart"/>
      <w:r>
        <w:rPr>
          <w:rStyle w:val="Hervorhebung"/>
        </w:rPr>
        <w:t>terá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comprar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fabricante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produzir</w:t>
      </w:r>
      <w:proofErr w:type="spellEnd"/>
      <w:r>
        <w:rPr>
          <w:rStyle w:val="Hervorhebung"/>
        </w:rPr>
        <w:t xml:space="preserve">. A </w:t>
      </w:r>
      <w:proofErr w:type="spellStart"/>
      <w:r>
        <w:rPr>
          <w:rStyle w:val="Hervorhebung"/>
        </w:rPr>
        <w:t>pandemia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gripe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suína</w:t>
      </w:r>
      <w:proofErr w:type="spellEnd"/>
      <w:r>
        <w:rPr>
          <w:rStyle w:val="Hervorhebung"/>
        </w:rPr>
        <w:t xml:space="preserve"> de 2009 </w:t>
      </w:r>
      <w:proofErr w:type="spellStart"/>
      <w:r>
        <w:rPr>
          <w:rStyle w:val="Hervorhebung"/>
        </w:rPr>
        <w:t>constitui</w:t>
      </w:r>
      <w:proofErr w:type="spellEnd"/>
      <w:r>
        <w:rPr>
          <w:rStyle w:val="Hervorhebung"/>
        </w:rPr>
        <w:t xml:space="preserve"> um </w:t>
      </w:r>
      <w:proofErr w:type="spellStart"/>
      <w:r>
        <w:rPr>
          <w:rStyle w:val="Hervorhebung"/>
        </w:rPr>
        <w:t>exemplo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útil</w:t>
      </w:r>
      <w:proofErr w:type="spellEnd"/>
      <w:r>
        <w:rPr>
          <w:rStyle w:val="Hervorhebung"/>
        </w:rPr>
        <w:t xml:space="preserve">. Os </w:t>
      </w:r>
      <w:proofErr w:type="spellStart"/>
      <w:r>
        <w:rPr>
          <w:rStyle w:val="Hervorhebung"/>
        </w:rPr>
        <w:t>compromissos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compra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antecipada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levaram</w:t>
      </w:r>
      <w:proofErr w:type="spellEnd"/>
      <w:r>
        <w:rPr>
          <w:rStyle w:val="Hervorhebung"/>
        </w:rPr>
        <w:t xml:space="preserve"> a </w:t>
      </w:r>
      <w:proofErr w:type="spellStart"/>
      <w:r>
        <w:rPr>
          <w:rStyle w:val="Hervorhebung"/>
        </w:rPr>
        <w:t>dezenas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milhares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milhões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dólares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compras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vacinas</w:t>
      </w:r>
      <w:proofErr w:type="spellEnd"/>
      <w:r>
        <w:rPr>
          <w:rStyle w:val="Hervorhebung"/>
        </w:rPr>
        <w:t xml:space="preserve"> na </w:t>
      </w:r>
      <w:proofErr w:type="spellStart"/>
      <w:r>
        <w:rPr>
          <w:rStyle w:val="Hervorhebung"/>
        </w:rPr>
        <w:t>América</w:t>
      </w:r>
      <w:proofErr w:type="spellEnd"/>
      <w:r>
        <w:rPr>
          <w:rStyle w:val="Hervorhebung"/>
        </w:rPr>
        <w:t xml:space="preserve"> do </w:t>
      </w:r>
      <w:proofErr w:type="spellStart"/>
      <w:r>
        <w:rPr>
          <w:rStyle w:val="Hervorhebung"/>
        </w:rPr>
        <w:t>Norte</w:t>
      </w:r>
      <w:proofErr w:type="spellEnd"/>
      <w:r>
        <w:rPr>
          <w:rStyle w:val="Hervorhebung"/>
        </w:rPr>
        <w:t xml:space="preserve"> e na Europa para </w:t>
      </w:r>
      <w:proofErr w:type="spellStart"/>
      <w:r>
        <w:rPr>
          <w:rStyle w:val="Hervorhebung"/>
        </w:rPr>
        <w:t>uma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gripe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foi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menos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grave</w:t>
      </w:r>
      <w:proofErr w:type="spellEnd"/>
      <w:r>
        <w:rPr>
          <w:rStyle w:val="Hervorhebung"/>
        </w:rPr>
        <w:t xml:space="preserve"> do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o </w:t>
      </w:r>
      <w:proofErr w:type="spellStart"/>
      <w:r>
        <w:rPr>
          <w:rStyle w:val="Hervorhebung"/>
        </w:rPr>
        <w:t>normal</w:t>
      </w:r>
      <w:proofErr w:type="spellEnd"/>
      <w:r>
        <w:rPr>
          <w:rStyle w:val="Hervorhebung"/>
        </w:rPr>
        <w:t xml:space="preserve">. A </w:t>
      </w:r>
      <w:proofErr w:type="spellStart"/>
      <w:r>
        <w:rPr>
          <w:rStyle w:val="Hervorhebung"/>
        </w:rPr>
        <w:t>vacina</w:t>
      </w:r>
      <w:proofErr w:type="spellEnd"/>
      <w:r>
        <w:rPr>
          <w:rStyle w:val="Hervorhebung"/>
        </w:rPr>
        <w:t xml:space="preserve"> da </w:t>
      </w:r>
      <w:proofErr w:type="spellStart"/>
      <w:r>
        <w:rPr>
          <w:rStyle w:val="Hervorhebung"/>
        </w:rPr>
        <w:t>marca</w:t>
      </w:r>
      <w:proofErr w:type="spellEnd"/>
      <w:r>
        <w:rPr>
          <w:rStyle w:val="Hervorhebung"/>
        </w:rPr>
        <w:t xml:space="preserve"> GSK </w:t>
      </w:r>
      <w:proofErr w:type="spellStart"/>
      <w:r>
        <w:rPr>
          <w:rStyle w:val="Hervorhebung"/>
        </w:rPr>
        <w:t>Pandemrix</w:t>
      </w:r>
      <w:proofErr w:type="spellEnd"/>
      <w:r>
        <w:rPr>
          <w:rStyle w:val="Hervorhebung"/>
        </w:rPr>
        <w:t xml:space="preserve"> levou a </w:t>
      </w:r>
      <w:proofErr w:type="spellStart"/>
      <w:r>
        <w:rPr>
          <w:rStyle w:val="Hervorhebung"/>
        </w:rPr>
        <w:t>mais</w:t>
      </w:r>
      <w:proofErr w:type="spellEnd"/>
      <w:r>
        <w:rPr>
          <w:rStyle w:val="Hervorhebung"/>
        </w:rPr>
        <w:t xml:space="preserve"> de 1300 </w:t>
      </w:r>
      <w:proofErr w:type="spellStart"/>
      <w:r>
        <w:rPr>
          <w:rStyle w:val="Hervorhebung"/>
        </w:rPr>
        <w:t>casos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narcolepsia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grave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principalmente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adolescentes</w:t>
      </w:r>
      <w:proofErr w:type="spellEnd"/>
      <w:r>
        <w:fldChar w:fldCharType="begin"/>
      </w:r>
      <w:r>
        <w:instrText>HYPERLINK "https://doortofreedom.org/world-health-organization/" \l "_ftn5"</w:instrText>
      </w:r>
      <w:r>
        <w:fldChar w:fldCharType="separate"/>
      </w:r>
      <w:r>
        <w:rPr>
          <w:rStyle w:val="Hervorhebung"/>
          <w:b/>
          <w:bCs/>
          <w:color w:val="0000FF"/>
          <w:u w:val="single"/>
        </w:rPr>
        <w:t>[5]</w:t>
      </w:r>
      <w:r>
        <w:fldChar w:fldCharType="end"/>
      </w:r>
      <w:r>
        <w:rPr>
          <w:rStyle w:val="Hervorhebung"/>
        </w:rPr>
        <w:t xml:space="preserve">. A </w:t>
      </w:r>
      <w:proofErr w:type="spellStart"/>
      <w:r>
        <w:rPr>
          <w:rStyle w:val="Hervorhebung"/>
        </w:rPr>
        <w:t>produção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rápida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vacinas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lucros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garantidos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isenção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responsabilidade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nunca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foi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uma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vitória</w:t>
      </w:r>
      <w:proofErr w:type="spellEnd"/>
      <w:r>
        <w:rPr>
          <w:rStyle w:val="Hervorhebung"/>
        </w:rPr>
        <w:t xml:space="preserve"> para o </w:t>
      </w:r>
      <w:proofErr w:type="spellStart"/>
      <w:r>
        <w:rPr>
          <w:rStyle w:val="Hervorhebung"/>
        </w:rPr>
        <w:t>consumidor</w:t>
      </w:r>
      <w:proofErr w:type="spellEnd"/>
      <w:r>
        <w:rPr>
          <w:rStyle w:val="Hervorhebung"/>
        </w:rPr>
        <w:t>.</w:t>
      </w:r>
    </w:p>
    <w:p w14:paraId="7DEEC095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Artigo</w:t>
      </w:r>
      <w:proofErr w:type="spellEnd"/>
      <w:r>
        <w:rPr>
          <w:rStyle w:val="Fett"/>
        </w:rPr>
        <w:t xml:space="preserve"> 14. </w:t>
      </w:r>
      <w:proofErr w:type="spellStart"/>
      <w:r>
        <w:rPr>
          <w:rStyle w:val="Fett"/>
        </w:rPr>
        <w:t>Reforço</w:t>
      </w:r>
      <w:proofErr w:type="spellEnd"/>
      <w:r>
        <w:rPr>
          <w:rStyle w:val="Fett"/>
        </w:rPr>
        <w:t xml:space="preserve"> da </w:t>
      </w:r>
      <w:proofErr w:type="spellStart"/>
      <w:r>
        <w:rPr>
          <w:rStyle w:val="Fett"/>
        </w:rPr>
        <w:t>regulamentação</w:t>
      </w:r>
      <w:proofErr w:type="spellEnd"/>
    </w:p>
    <w:p w14:paraId="4B5F0F89" w14:textId="77777777" w:rsidR="001633DE" w:rsidRDefault="001633DE" w:rsidP="001633DE">
      <w:pPr>
        <w:pStyle w:val="StandardWeb"/>
      </w:pPr>
      <w:r>
        <w:rPr>
          <w:rStyle w:val="Hervorhebung"/>
        </w:rPr>
        <w:t xml:space="preserve">As </w:t>
      </w:r>
      <w:proofErr w:type="spellStart"/>
      <w:r>
        <w:rPr>
          <w:rStyle w:val="Hervorhebung"/>
        </w:rPr>
        <w:t>nações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devem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harmonizar</w:t>
      </w:r>
      <w:proofErr w:type="spellEnd"/>
      <w:r>
        <w:rPr>
          <w:rStyle w:val="Hervorhebung"/>
        </w:rPr>
        <w:t xml:space="preserve"> os </w:t>
      </w:r>
      <w:proofErr w:type="spellStart"/>
      <w:r>
        <w:rPr>
          <w:rStyle w:val="Hervorhebung"/>
        </w:rPr>
        <w:t>seus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requisitos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regulamentares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acelerar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aprovações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autorizações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garantir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existem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quadros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jurídicos</w:t>
      </w:r>
      <w:proofErr w:type="spellEnd"/>
      <w:r>
        <w:rPr>
          <w:rStyle w:val="Hervorhebung"/>
        </w:rPr>
        <w:t xml:space="preserve"> para </w:t>
      </w:r>
      <w:proofErr w:type="spellStart"/>
      <w:r>
        <w:rPr>
          <w:rStyle w:val="Hervorhebung"/>
        </w:rPr>
        <w:t>apoiar</w:t>
      </w:r>
      <w:proofErr w:type="spellEnd"/>
      <w:r>
        <w:rPr>
          <w:rStyle w:val="Hervorhebung"/>
        </w:rPr>
        <w:t xml:space="preserve"> as </w:t>
      </w:r>
      <w:proofErr w:type="spellStart"/>
      <w:r>
        <w:rPr>
          <w:rStyle w:val="Hervorhebung"/>
        </w:rPr>
        <w:t>aprovações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emergência</w:t>
      </w:r>
      <w:proofErr w:type="spellEnd"/>
      <w:r>
        <w:rPr>
          <w:rStyle w:val="Hervorhebung"/>
        </w:rPr>
        <w:t xml:space="preserve">. </w:t>
      </w:r>
      <w:proofErr w:type="spellStart"/>
      <w:r>
        <w:rPr>
          <w:rStyle w:val="Hervorhebung"/>
        </w:rPr>
        <w:t>Isto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incentiva</w:t>
      </w:r>
      <w:proofErr w:type="spellEnd"/>
      <w:r>
        <w:rPr>
          <w:rStyle w:val="Hervorhebung"/>
        </w:rPr>
        <w:t xml:space="preserve"> um </w:t>
      </w:r>
      <w:proofErr w:type="spellStart"/>
      <w:r>
        <w:rPr>
          <w:rStyle w:val="Hervorhebung"/>
        </w:rPr>
        <w:t>nivelamento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baixo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dos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padrões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aprovação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medicamentos</w:t>
      </w:r>
      <w:proofErr w:type="spellEnd"/>
      <w:r>
        <w:rPr>
          <w:rStyle w:val="Hervorhebung"/>
        </w:rPr>
        <w:t xml:space="preserve"> e </w:t>
      </w:r>
      <w:proofErr w:type="spellStart"/>
      <w:r>
        <w:rPr>
          <w:rStyle w:val="Hervorhebung"/>
        </w:rPr>
        <w:t>vacinas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particularmente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durante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emergências</w:t>
      </w:r>
      <w:proofErr w:type="spellEnd"/>
      <w:r>
        <w:rPr>
          <w:rStyle w:val="Hervorhebung"/>
        </w:rPr>
        <w:t>.</w:t>
      </w:r>
    </w:p>
    <w:p w14:paraId="18E3DAE8" w14:textId="77777777" w:rsidR="001633DE" w:rsidRDefault="00DA3302" w:rsidP="001633DE">
      <w:r>
        <w:rPr>
          <w:noProof/>
        </w:rPr>
        <w:pict w14:anchorId="221ECC6F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851AB7A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Ler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mais</w:t>
      </w:r>
      <w:proofErr w:type="spellEnd"/>
      <w:r>
        <w:rPr>
          <w:rStyle w:val="Fett"/>
        </w:rPr>
        <w:t>:</w:t>
      </w:r>
    </w:p>
    <w:p w14:paraId="702C662C" w14:textId="77777777" w:rsidR="001633DE" w:rsidRDefault="001633DE" w:rsidP="001633DE">
      <w:pPr>
        <w:pStyle w:val="StandardWeb"/>
      </w:pPr>
      <w:hyperlink r:id="rId23" w:history="1"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WHO's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Proposed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Treaty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Will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Increase</w:t>
        </w:r>
        <w:proofErr w:type="spellEnd"/>
        <w:r>
          <w:rPr>
            <w:rStyle w:val="Hyperlink"/>
          </w:rPr>
          <w:t xml:space="preserve"> Man-Made </w:t>
        </w:r>
        <w:proofErr w:type="spellStart"/>
        <w:r>
          <w:rPr>
            <w:rStyle w:val="Hyperlink"/>
          </w:rPr>
          <w:t>Pandemics</w:t>
        </w:r>
        <w:proofErr w:type="spellEnd"/>
      </w:hyperlink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Meryl</w:t>
      </w:r>
      <w:proofErr w:type="spellEnd"/>
      <w:r>
        <w:t xml:space="preserve"> </w:t>
      </w:r>
      <w:proofErr w:type="spellStart"/>
      <w:r>
        <w:t>Nass</w:t>
      </w:r>
      <w:proofErr w:type="spellEnd"/>
      <w:r>
        <w:t xml:space="preserve"> M.D.</w:t>
      </w:r>
    </w:p>
    <w:p w14:paraId="725893C0" w14:textId="77777777" w:rsidR="001633DE" w:rsidRDefault="001633DE" w:rsidP="001633DE">
      <w:pPr>
        <w:pStyle w:val="StandardWeb"/>
      </w:pPr>
      <w:hyperlink r:id="rId24" w:history="1">
        <w:r>
          <w:rPr>
            <w:rStyle w:val="Hyperlink"/>
          </w:rPr>
          <w:t xml:space="preserve">O </w:t>
        </w:r>
        <w:proofErr w:type="spellStart"/>
        <w:r>
          <w:rPr>
            <w:rStyle w:val="Hyperlink"/>
          </w:rPr>
          <w:t>que</w:t>
        </w:r>
        <w:proofErr w:type="spellEnd"/>
        <w:r>
          <w:rPr>
            <w:rStyle w:val="Hyperlink"/>
          </w:rPr>
          <w:t xml:space="preserve"> é </w:t>
        </w:r>
        <w:proofErr w:type="spellStart"/>
        <w:r>
          <w:rPr>
            <w:rStyle w:val="Hyperlink"/>
          </w:rPr>
          <w:t>que</w:t>
        </w:r>
        <w:proofErr w:type="spellEnd"/>
        <w:r>
          <w:rPr>
            <w:rStyle w:val="Hyperlink"/>
          </w:rPr>
          <w:t xml:space="preserve"> os </w:t>
        </w:r>
        <w:proofErr w:type="spellStart"/>
        <w:r>
          <w:rPr>
            <w:rStyle w:val="Hyperlink"/>
          </w:rPr>
          <w:t>países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podem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fazer</w:t>
        </w:r>
        <w:proofErr w:type="spellEnd"/>
        <w:r>
          <w:rPr>
            <w:rStyle w:val="Hyperlink"/>
          </w:rPr>
          <w:t xml:space="preserve"> agora para </w:t>
        </w:r>
        <w:proofErr w:type="spellStart"/>
        <w:r>
          <w:rPr>
            <w:rStyle w:val="Hyperlink"/>
          </w:rPr>
          <w:t>abrandar</w:t>
        </w:r>
        <w:proofErr w:type="spellEnd"/>
        <w:r>
          <w:rPr>
            <w:rStyle w:val="Hyperlink"/>
          </w:rPr>
          <w:t xml:space="preserve"> a OMS?</w:t>
        </w:r>
      </w:hyperlink>
      <w:r>
        <w:t xml:space="preserve"> (PDF </w:t>
      </w:r>
      <w:proofErr w:type="spellStart"/>
      <w:r>
        <w:t>Download</w:t>
      </w:r>
      <w:proofErr w:type="spellEnd"/>
      <w:r>
        <w:t>)</w:t>
      </w:r>
    </w:p>
    <w:p w14:paraId="4B293100" w14:textId="77777777" w:rsidR="001633DE" w:rsidRDefault="001633DE" w:rsidP="001633DE">
      <w:pPr>
        <w:pStyle w:val="StandardWeb"/>
      </w:pPr>
      <w:hyperlink r:id="rId25" w:history="1">
        <w:proofErr w:type="spellStart"/>
        <w:r>
          <w:rPr>
            <w:rStyle w:val="Hyperlink"/>
          </w:rPr>
          <w:t>Coletânea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projectos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alteração</w:t>
        </w:r>
        <w:proofErr w:type="spellEnd"/>
        <w:r>
          <w:rPr>
            <w:rStyle w:val="Hyperlink"/>
          </w:rPr>
          <w:t xml:space="preserve"> do RSI</w:t>
        </w:r>
      </w:hyperlink>
    </w:p>
    <w:p w14:paraId="06499768" w14:textId="77777777" w:rsidR="001633DE" w:rsidRDefault="001633DE" w:rsidP="001633DE">
      <w:pPr>
        <w:pStyle w:val="StandardWeb"/>
      </w:pPr>
      <w:hyperlink r:id="rId26" w:history="1">
        <w:proofErr w:type="spellStart"/>
        <w:r>
          <w:rPr>
            <w:rStyle w:val="Hyperlink"/>
          </w:rPr>
          <w:t>Coletânea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projectos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tratados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sobre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pandemias</w:t>
        </w:r>
        <w:proofErr w:type="spellEnd"/>
      </w:hyperlink>
    </w:p>
    <w:p w14:paraId="5042326B" w14:textId="77777777" w:rsidR="001633DE" w:rsidRDefault="001633DE" w:rsidP="001633DE">
      <w:pPr>
        <w:pStyle w:val="StandardWeb"/>
      </w:pPr>
      <w:proofErr w:type="spellStart"/>
      <w:r>
        <w:rPr>
          <w:rStyle w:val="Fett"/>
        </w:rPr>
        <w:t>Notas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rodapé</w:t>
      </w:r>
      <w:proofErr w:type="spellEnd"/>
    </w:p>
    <w:p w14:paraId="16951135" w14:textId="77777777" w:rsidR="001633DE" w:rsidRDefault="001633DE" w:rsidP="001633DE">
      <w:pPr>
        <w:pStyle w:val="StandardWeb"/>
      </w:pPr>
      <w:hyperlink r:id="rId27" w:anchor="_ftnref1" w:history="1">
        <w:r>
          <w:rPr>
            <w:rStyle w:val="Hyperlink"/>
          </w:rPr>
          <w:t>[1]</w:t>
        </w:r>
      </w:hyperlink>
      <w:r>
        <w:t xml:space="preserve"> </w:t>
      </w:r>
      <w:hyperlink r:id="rId28" w:history="1">
        <w:r>
          <w:rPr>
            <w:rStyle w:val="Hyperlink"/>
          </w:rPr>
          <w:t>https://www.ifpma.org/news/innovative-pharmaceutical-industry-statement-on-draft-who-pandemic-treaty-we-need-to-preserve-what-went-well-and-address-what-went-wrong/</w:t>
        </w:r>
      </w:hyperlink>
      <w:r>
        <w:t xml:space="preserve"> "</w:t>
      </w:r>
      <w:proofErr w:type="spellStart"/>
      <w:r>
        <w:rPr>
          <w:rStyle w:val="Fett"/>
        </w:rPr>
        <w:t>Como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órgão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que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representa</w:t>
      </w:r>
      <w:proofErr w:type="spellEnd"/>
      <w:r>
        <w:rPr>
          <w:rStyle w:val="Fett"/>
        </w:rPr>
        <w:t xml:space="preserve"> a </w:t>
      </w:r>
      <w:proofErr w:type="spellStart"/>
      <w:r>
        <w:rPr>
          <w:rStyle w:val="Fett"/>
        </w:rPr>
        <w:t>indústria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farmacêutica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inovadora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global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nas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relações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oficiais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com</w:t>
      </w:r>
      <w:proofErr w:type="spellEnd"/>
      <w:r>
        <w:rPr>
          <w:rStyle w:val="Fett"/>
        </w:rPr>
        <w:t xml:space="preserve"> as </w:t>
      </w:r>
      <w:proofErr w:type="spellStart"/>
      <w:r>
        <w:rPr>
          <w:rStyle w:val="Fett"/>
        </w:rPr>
        <w:t>Nações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Unidas</w:t>
      </w:r>
      <w:proofErr w:type="spellEnd"/>
      <w:r>
        <w:rPr>
          <w:rStyle w:val="Fett"/>
        </w:rPr>
        <w:t xml:space="preserve">, a IFPMA </w:t>
      </w:r>
      <w:proofErr w:type="spellStart"/>
      <w:r>
        <w:rPr>
          <w:rStyle w:val="Fett"/>
        </w:rPr>
        <w:t>emitiu</w:t>
      </w:r>
      <w:proofErr w:type="spellEnd"/>
      <w:r>
        <w:rPr>
          <w:rStyle w:val="Fett"/>
        </w:rPr>
        <w:t xml:space="preserve"> a </w:t>
      </w:r>
      <w:proofErr w:type="spellStart"/>
      <w:r>
        <w:rPr>
          <w:rStyle w:val="Fett"/>
        </w:rPr>
        <w:t>seguinte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declaração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em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resposta</w:t>
      </w:r>
      <w:proofErr w:type="spellEnd"/>
      <w:r>
        <w:rPr>
          <w:rStyle w:val="Fett"/>
        </w:rPr>
        <w:t xml:space="preserve">. </w:t>
      </w:r>
      <w:r>
        <w:t xml:space="preserve">O </w:t>
      </w:r>
      <w:proofErr w:type="spellStart"/>
      <w:r>
        <w:t>Diretor-Geral</w:t>
      </w:r>
      <w:proofErr w:type="spellEnd"/>
      <w:r>
        <w:t xml:space="preserve"> da IFPMA, Thomas </w:t>
      </w:r>
      <w:proofErr w:type="spellStart"/>
      <w:r>
        <w:t>Cueni</w:t>
      </w:r>
      <w:proofErr w:type="spellEnd"/>
      <w:r>
        <w:t xml:space="preserve">, </w:t>
      </w:r>
      <w:proofErr w:type="spellStart"/>
      <w:r>
        <w:t>declarou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17 de </w:t>
      </w:r>
      <w:proofErr w:type="spellStart"/>
      <w:r>
        <w:t>outubro</w:t>
      </w:r>
      <w:proofErr w:type="spellEnd"/>
      <w:r>
        <w:t xml:space="preserve"> de 2023:</w:t>
      </w:r>
    </w:p>
    <w:p w14:paraId="6FC1EC07" w14:textId="77777777" w:rsidR="001633DE" w:rsidRDefault="001633DE" w:rsidP="001633DE">
      <w:pPr>
        <w:pStyle w:val="StandardWeb"/>
      </w:pPr>
      <w:r>
        <w:rPr>
          <w:rStyle w:val="Hervorhebung"/>
          <w:b/>
          <w:bCs/>
        </w:rPr>
        <w:t>"</w:t>
      </w:r>
      <w:proofErr w:type="spellStart"/>
      <w:r>
        <w:rPr>
          <w:rStyle w:val="Hervorhebung"/>
          <w:b/>
          <w:bCs/>
        </w:rPr>
        <w:t>Seria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melhor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não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ter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nenhum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tratado</w:t>
      </w:r>
      <w:proofErr w:type="spellEnd"/>
      <w:r>
        <w:rPr>
          <w:rStyle w:val="Hervorhebung"/>
          <w:b/>
          <w:bCs/>
        </w:rPr>
        <w:t xml:space="preserve"> de </w:t>
      </w:r>
      <w:proofErr w:type="spellStart"/>
      <w:r>
        <w:rPr>
          <w:rStyle w:val="Hervorhebung"/>
          <w:b/>
          <w:bCs/>
        </w:rPr>
        <w:t>pandemia</w:t>
      </w:r>
      <w:proofErr w:type="spellEnd"/>
      <w:r>
        <w:rPr>
          <w:rStyle w:val="Hervorhebung"/>
          <w:b/>
          <w:bCs/>
        </w:rPr>
        <w:t xml:space="preserve"> do </w:t>
      </w:r>
      <w:proofErr w:type="spellStart"/>
      <w:r>
        <w:rPr>
          <w:rStyle w:val="Hervorhebung"/>
          <w:b/>
          <w:bCs/>
        </w:rPr>
        <w:t>que</w:t>
      </w:r>
      <w:proofErr w:type="spellEnd"/>
      <w:r>
        <w:rPr>
          <w:rStyle w:val="Hervorhebung"/>
          <w:b/>
          <w:bCs/>
        </w:rPr>
        <w:t xml:space="preserve"> um </w:t>
      </w:r>
      <w:proofErr w:type="spellStart"/>
      <w:r>
        <w:rPr>
          <w:rStyle w:val="Hervorhebung"/>
          <w:b/>
          <w:bCs/>
        </w:rPr>
        <w:t>mau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tratado</w:t>
      </w:r>
      <w:proofErr w:type="spellEnd"/>
      <w:r>
        <w:rPr>
          <w:rStyle w:val="Hervorhebung"/>
          <w:b/>
          <w:bCs/>
        </w:rPr>
        <w:t xml:space="preserve"> de </w:t>
      </w:r>
      <w:proofErr w:type="spellStart"/>
      <w:r>
        <w:rPr>
          <w:rStyle w:val="Hervorhebung"/>
          <w:b/>
          <w:bCs/>
        </w:rPr>
        <w:t>pandemia</w:t>
      </w:r>
      <w:proofErr w:type="spellEnd"/>
      <w:r>
        <w:rPr>
          <w:rStyle w:val="Hervorhebung"/>
          <w:b/>
          <w:bCs/>
        </w:rPr>
        <w:t xml:space="preserve">, o </w:t>
      </w:r>
      <w:proofErr w:type="spellStart"/>
      <w:r>
        <w:rPr>
          <w:rStyle w:val="Hervorhebung"/>
          <w:b/>
          <w:bCs/>
        </w:rPr>
        <w:t>que</w:t>
      </w:r>
      <w:proofErr w:type="spellEnd"/>
      <w:r>
        <w:rPr>
          <w:rStyle w:val="Hervorhebung"/>
          <w:b/>
          <w:bCs/>
        </w:rPr>
        <w:t xml:space="preserve"> o projeto </w:t>
      </w:r>
      <w:proofErr w:type="spellStart"/>
      <w:r>
        <w:rPr>
          <w:rStyle w:val="Hervorhebung"/>
          <w:b/>
          <w:bCs/>
        </w:rPr>
        <w:t>distribuído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aos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Estados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membros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representa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claramente</w:t>
      </w:r>
      <w:proofErr w:type="spellEnd"/>
      <w:r>
        <w:rPr>
          <w:rStyle w:val="Hervorhebung"/>
          <w:b/>
          <w:bCs/>
        </w:rPr>
        <w:t>"</w:t>
      </w:r>
    </w:p>
    <w:p w14:paraId="7D88B735" w14:textId="77777777" w:rsidR="001633DE" w:rsidRDefault="001633DE" w:rsidP="001633DE">
      <w:pPr>
        <w:pStyle w:val="StandardWeb"/>
      </w:pPr>
      <w:r>
        <w:t xml:space="preserve">e https://twn.my/title </w:t>
      </w:r>
      <w:hyperlink r:id="rId29" w:history="1">
        <w:r>
          <w:rPr>
            <w:rStyle w:val="Hyperlink"/>
          </w:rPr>
          <w:t>2/health.info/2023/hi231006.htm</w:t>
        </w:r>
      </w:hyperlink>
      <w:r>
        <w:rPr>
          <w:rStyle w:val="Fett"/>
        </w:rPr>
        <w:t xml:space="preserve">"OMS: A </w:t>
      </w:r>
      <w:proofErr w:type="spellStart"/>
      <w:r>
        <w:rPr>
          <w:rStyle w:val="Fett"/>
        </w:rPr>
        <w:t>Mesa</w:t>
      </w:r>
      <w:proofErr w:type="spellEnd"/>
      <w:r>
        <w:rPr>
          <w:rStyle w:val="Fett"/>
        </w:rPr>
        <w:t xml:space="preserve"> da OMS </w:t>
      </w:r>
      <w:proofErr w:type="spellStart"/>
      <w:r>
        <w:rPr>
          <w:rStyle w:val="Fett"/>
        </w:rPr>
        <w:t>propõe</w:t>
      </w:r>
      <w:proofErr w:type="spellEnd"/>
      <w:r>
        <w:rPr>
          <w:rStyle w:val="Fett"/>
        </w:rPr>
        <w:t xml:space="preserve"> um projeto de </w:t>
      </w:r>
      <w:proofErr w:type="spellStart"/>
      <w:r>
        <w:rPr>
          <w:rStyle w:val="Fett"/>
        </w:rPr>
        <w:t>texto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negociação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desequilibrado</w:t>
      </w:r>
      <w:proofErr w:type="spellEnd"/>
      <w:r>
        <w:rPr>
          <w:rStyle w:val="Fett"/>
        </w:rPr>
        <w:t xml:space="preserve">; </w:t>
      </w:r>
      <w:proofErr w:type="spellStart"/>
      <w:r>
        <w:rPr>
          <w:rStyle w:val="Fett"/>
        </w:rPr>
        <w:t>não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há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resultados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concretos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em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matéria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equidade</w:t>
      </w:r>
      <w:proofErr w:type="spellEnd"/>
      <w:r>
        <w:rPr>
          <w:rStyle w:val="Fett"/>
        </w:rPr>
        <w:t>"</w:t>
      </w:r>
    </w:p>
    <w:p w14:paraId="00E97766" w14:textId="77777777" w:rsidR="001633DE" w:rsidRDefault="001633DE" w:rsidP="001633DE">
      <w:pPr>
        <w:pStyle w:val="StandardWeb"/>
      </w:pPr>
      <w:hyperlink r:id="rId30" w:anchor="_ftnref2" w:history="1">
        <w:r>
          <w:rPr>
            <w:rStyle w:val="Hyperlink"/>
          </w:rPr>
          <w:t>[2]</w:t>
        </w:r>
      </w:hyperlink>
      <w:r>
        <w:t xml:space="preserve"> </w:t>
      </w:r>
      <w:proofErr w:type="spellStart"/>
      <w:r>
        <w:t>Relatório</w:t>
      </w:r>
      <w:proofErr w:type="spellEnd"/>
      <w:r>
        <w:t xml:space="preserve"> da OMS: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Consultivo</w:t>
      </w:r>
      <w:proofErr w:type="spellEnd"/>
      <w:r>
        <w:t xml:space="preserve"> e de </w:t>
      </w:r>
      <w:proofErr w:type="spellStart"/>
      <w:r>
        <w:t>Supervisão</w:t>
      </w:r>
      <w:proofErr w:type="spellEnd"/>
      <w:r>
        <w:t xml:space="preserve"> Independente para 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Emergências</w:t>
      </w:r>
      <w:proofErr w:type="spellEnd"/>
      <w:r>
        <w:t xml:space="preserve"> </w:t>
      </w:r>
      <w:proofErr w:type="spellStart"/>
      <w:r>
        <w:t>Sanitárias</w:t>
      </w:r>
      <w:proofErr w:type="spellEnd"/>
      <w:r>
        <w:t xml:space="preserve"> da OMS.</w:t>
      </w:r>
    </w:p>
    <w:p w14:paraId="1796435F" w14:textId="77777777" w:rsidR="001633DE" w:rsidRDefault="001633DE" w:rsidP="001633DE">
      <w:pPr>
        <w:pStyle w:val="StandardWeb"/>
      </w:pPr>
      <w:proofErr w:type="spellStart"/>
      <w:r>
        <w:t>Relatório</w:t>
      </w:r>
      <w:proofErr w:type="spellEnd"/>
      <w:r>
        <w:t xml:space="preserve"> </w:t>
      </w:r>
      <w:proofErr w:type="spellStart"/>
      <w:r>
        <w:t>intercalar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resposta</w:t>
      </w:r>
      <w:proofErr w:type="spellEnd"/>
      <w:r>
        <w:t xml:space="preserve"> da OMS à COVID-19 de </w:t>
      </w:r>
      <w:proofErr w:type="spellStart"/>
      <w:r>
        <w:t>janeiro</w:t>
      </w:r>
      <w:proofErr w:type="spellEnd"/>
      <w:r>
        <w:t xml:space="preserve"> a </w:t>
      </w:r>
      <w:proofErr w:type="spellStart"/>
      <w:r>
        <w:t>abril</w:t>
      </w:r>
      <w:proofErr w:type="spellEnd"/>
      <w:r>
        <w:t xml:space="preserve"> de 2020.</w:t>
      </w:r>
    </w:p>
    <w:p w14:paraId="7AA359A4" w14:textId="77777777" w:rsidR="001633DE" w:rsidRDefault="001633DE" w:rsidP="001633DE">
      <w:pPr>
        <w:pStyle w:val="StandardWeb"/>
      </w:pPr>
      <w:r>
        <w:lastRenderedPageBreak/>
        <w:t xml:space="preserve">"O IOAC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as </w:t>
      </w:r>
      <w:proofErr w:type="spellStart"/>
      <w:r>
        <w:t>pontuações</w:t>
      </w:r>
      <w:proofErr w:type="spellEnd"/>
      <w:r>
        <w:t xml:space="preserve"> do JEE e a </w:t>
      </w:r>
      <w:proofErr w:type="spellStart"/>
      <w:r>
        <w:t>preparação</w:t>
      </w:r>
      <w:proofErr w:type="spellEnd"/>
      <w:r>
        <w:t xml:space="preserve"> e </w:t>
      </w:r>
      <w:proofErr w:type="spellStart"/>
      <w:r>
        <w:t>resposta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à COVID-19, </w:t>
      </w:r>
      <w:proofErr w:type="spellStart"/>
      <w:r>
        <w:t>sugerindo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métricas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para a </w:t>
      </w:r>
      <w:proofErr w:type="spellStart"/>
      <w:r>
        <w:t>preparação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 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reflectem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gama de </w:t>
      </w:r>
      <w:proofErr w:type="spellStart"/>
      <w:r>
        <w:t>variáveis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afectam</w:t>
      </w:r>
      <w:proofErr w:type="spellEnd"/>
      <w:r>
        <w:t xml:space="preserve"> a </w:t>
      </w:r>
      <w:proofErr w:type="spellStart"/>
      <w:r>
        <w:t>resposta</w:t>
      </w:r>
      <w:proofErr w:type="spellEnd"/>
      <w:r>
        <w:t xml:space="preserve"> de um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grave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grande </w:t>
      </w:r>
      <w:proofErr w:type="spellStart"/>
      <w:r>
        <w:t>escala</w:t>
      </w:r>
      <w:proofErr w:type="spellEnd"/>
      <w:r>
        <w:t xml:space="preserve">. A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pareceu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preparada</w:t>
      </w:r>
      <w:proofErr w:type="spellEnd"/>
      <w:r>
        <w:t xml:space="preserve"> e </w:t>
      </w:r>
      <w:proofErr w:type="spellStart"/>
      <w:r>
        <w:t>teve</w:t>
      </w:r>
      <w:proofErr w:type="spellEnd"/>
      <w:r>
        <w:t xml:space="preserve"> </w:t>
      </w:r>
      <w:proofErr w:type="spellStart"/>
      <w:r>
        <w:t>dificuldade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implementar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à COVID-19. À luz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, o IOAC </w:t>
      </w:r>
      <w:proofErr w:type="spellStart"/>
      <w:r>
        <w:t>recomenda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e o </w:t>
      </w:r>
      <w:proofErr w:type="spellStart"/>
      <w:r>
        <w:t>Secretariado</w:t>
      </w:r>
      <w:proofErr w:type="spellEnd"/>
      <w:r>
        <w:t xml:space="preserve"> da OMS </w:t>
      </w:r>
      <w:proofErr w:type="spellStart"/>
      <w:r>
        <w:t>revejam</w:t>
      </w:r>
      <w:proofErr w:type="spellEnd"/>
      <w:r>
        <w:t xml:space="preserve"> as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essenciais</w:t>
      </w:r>
      <w:proofErr w:type="spellEnd"/>
      <w:r>
        <w:t xml:space="preserve"> do RSI e os </w:t>
      </w:r>
      <w:proofErr w:type="spellStart"/>
      <w:r>
        <w:t>instrumentos</w:t>
      </w:r>
      <w:proofErr w:type="spellEnd"/>
      <w:r>
        <w:t xml:space="preserve"> e </w:t>
      </w:r>
      <w:proofErr w:type="spellStart"/>
      <w:r>
        <w:t>quadros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para a </w:t>
      </w:r>
      <w:proofErr w:type="spellStart"/>
      <w:r>
        <w:t>preparação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e </w:t>
      </w:r>
      <w:proofErr w:type="spellStart"/>
      <w:r>
        <w:t>internacional</w:t>
      </w:r>
      <w:proofErr w:type="spellEnd"/>
      <w:r>
        <w:t xml:space="preserve"> e </w:t>
      </w:r>
      <w:proofErr w:type="spellStart"/>
      <w:r>
        <w:t>considerem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os </w:t>
      </w:r>
      <w:proofErr w:type="spellStart"/>
      <w:r>
        <w:t>atualizar</w:t>
      </w:r>
      <w:proofErr w:type="spellEnd"/>
      <w:r>
        <w:t>"</w:t>
      </w:r>
    </w:p>
    <w:p w14:paraId="67B2F4E1" w14:textId="77777777" w:rsidR="001633DE" w:rsidRDefault="001633DE" w:rsidP="001633DE">
      <w:pPr>
        <w:pStyle w:val="StandardWeb"/>
      </w:pPr>
      <w:hyperlink r:id="rId31" w:anchor="_ftnref3" w:history="1">
        <w:r>
          <w:rPr>
            <w:rStyle w:val="Hyperlink"/>
          </w:rPr>
          <w:t>[3]</w:t>
        </w:r>
      </w:hyperlink>
      <w:r>
        <w:t xml:space="preserve"> </w:t>
      </w:r>
      <w:hyperlink r:id="rId32" w:history="1">
        <w:r>
          <w:rPr>
            <w:rStyle w:val="Hyperlink"/>
          </w:rPr>
          <w:t>https://www.ncbi.nlm.nih.gov/pmc/articles/PMC9111134/</w:t>
        </w:r>
      </w:hyperlink>
    </w:p>
    <w:p w14:paraId="57694D8E" w14:textId="77777777" w:rsidR="001633DE" w:rsidRDefault="001633DE" w:rsidP="001633DE">
      <w:pPr>
        <w:pStyle w:val="StandardWeb"/>
      </w:pPr>
      <w:hyperlink r:id="rId33" w:anchor="_ftnref4" w:history="1">
        <w:r>
          <w:rPr>
            <w:rStyle w:val="Hyperlink"/>
          </w:rPr>
          <w:t>[4]</w:t>
        </w:r>
      </w:hyperlink>
      <w:r>
        <w:t xml:space="preserve"> </w:t>
      </w:r>
      <w:hyperlink r:id="rId34" w:history="1">
        <w:r>
          <w:rPr>
            <w:rStyle w:val="Hyperlink"/>
          </w:rPr>
          <w:t>https://www.selectagents.gov/</w:t>
        </w:r>
      </w:hyperlink>
    </w:p>
    <w:p w14:paraId="7DD1170D" w14:textId="77777777" w:rsidR="001633DE" w:rsidRDefault="001633DE" w:rsidP="001633DE">
      <w:pPr>
        <w:pStyle w:val="StandardWeb"/>
      </w:pPr>
      <w:hyperlink r:id="rId35" w:anchor="_ftnref5" w:history="1">
        <w:r>
          <w:rPr>
            <w:rStyle w:val="Hyperlink"/>
          </w:rPr>
          <w:t>[5]</w:t>
        </w:r>
      </w:hyperlink>
      <w:r>
        <w:t xml:space="preserve"> </w:t>
      </w:r>
      <w:hyperlink r:id="rId36" w:history="1">
        <w:r>
          <w:rPr>
            <w:rStyle w:val="Hyperlink"/>
          </w:rPr>
          <w:t>https://www.science.org/content/article/why-pandemic-flu-shot-caused-narcolepsy</w:t>
        </w:r>
      </w:hyperlink>
    </w:p>
    <w:p w14:paraId="5ABD6EF3" w14:textId="77777777" w:rsidR="001633DE" w:rsidRPr="001633DE" w:rsidRDefault="001633DE" w:rsidP="001633DE">
      <w:pPr>
        <w:jc w:val="center"/>
      </w:pPr>
    </w:p>
    <w:sectPr w:rsidR="001633DE" w:rsidRPr="001633DE" w:rsidSect="00B3261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68D7" w14:textId="77777777" w:rsidR="00DA3302" w:rsidRDefault="00DA3302" w:rsidP="00775EC2">
      <w:r>
        <w:separator/>
      </w:r>
    </w:p>
  </w:endnote>
  <w:endnote w:type="continuationSeparator" w:id="0">
    <w:p w14:paraId="619B7FDA" w14:textId="77777777" w:rsidR="00DA3302" w:rsidRDefault="00DA3302" w:rsidP="0077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F227" w14:textId="77777777" w:rsidR="00775EC2" w:rsidRDefault="00775E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0FB8" w14:textId="77777777" w:rsidR="00775EC2" w:rsidRDefault="00775E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6569" w14:textId="77777777" w:rsidR="00775EC2" w:rsidRDefault="00775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164" w14:textId="77777777" w:rsidR="00DA3302" w:rsidRDefault="00DA3302" w:rsidP="00775EC2">
      <w:r>
        <w:separator/>
      </w:r>
    </w:p>
  </w:footnote>
  <w:footnote w:type="continuationSeparator" w:id="0">
    <w:p w14:paraId="57132FAB" w14:textId="77777777" w:rsidR="00DA3302" w:rsidRDefault="00DA3302" w:rsidP="0077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B562" w14:textId="77777777" w:rsidR="00775EC2" w:rsidRDefault="00775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3C21" w14:textId="77777777" w:rsidR="00775EC2" w:rsidRDefault="00775E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AB3" w14:textId="77777777" w:rsidR="00775EC2" w:rsidRDefault="00775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56"/>
    <w:multiLevelType w:val="multilevel"/>
    <w:tmpl w:val="E06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58F5"/>
    <w:multiLevelType w:val="multilevel"/>
    <w:tmpl w:val="CAC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E9C"/>
    <w:multiLevelType w:val="multilevel"/>
    <w:tmpl w:val="736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15C35"/>
    <w:multiLevelType w:val="multilevel"/>
    <w:tmpl w:val="2DB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A6432"/>
    <w:multiLevelType w:val="multilevel"/>
    <w:tmpl w:val="3C0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4321D"/>
    <w:multiLevelType w:val="multilevel"/>
    <w:tmpl w:val="986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E6476"/>
    <w:multiLevelType w:val="multilevel"/>
    <w:tmpl w:val="A1F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20405"/>
    <w:multiLevelType w:val="multilevel"/>
    <w:tmpl w:val="B1C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D7623"/>
    <w:multiLevelType w:val="multilevel"/>
    <w:tmpl w:val="E8C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37F4B"/>
    <w:multiLevelType w:val="multilevel"/>
    <w:tmpl w:val="4B62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7EB9"/>
    <w:multiLevelType w:val="multilevel"/>
    <w:tmpl w:val="AA2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33FDA"/>
    <w:multiLevelType w:val="multilevel"/>
    <w:tmpl w:val="BEE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0158F"/>
    <w:multiLevelType w:val="multilevel"/>
    <w:tmpl w:val="AA8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C7710"/>
    <w:multiLevelType w:val="multilevel"/>
    <w:tmpl w:val="FF1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2447F"/>
    <w:multiLevelType w:val="multilevel"/>
    <w:tmpl w:val="DA7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879A6"/>
    <w:multiLevelType w:val="multilevel"/>
    <w:tmpl w:val="5D0C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23BF4"/>
    <w:multiLevelType w:val="multilevel"/>
    <w:tmpl w:val="59F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C4B7D"/>
    <w:multiLevelType w:val="multilevel"/>
    <w:tmpl w:val="805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F14F0"/>
    <w:multiLevelType w:val="multilevel"/>
    <w:tmpl w:val="058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04B59"/>
    <w:multiLevelType w:val="multilevel"/>
    <w:tmpl w:val="D57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5164E"/>
    <w:multiLevelType w:val="multilevel"/>
    <w:tmpl w:val="D6A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5023F"/>
    <w:multiLevelType w:val="multilevel"/>
    <w:tmpl w:val="B066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255512">
    <w:abstractNumId w:val="3"/>
  </w:num>
  <w:num w:numId="2" w16cid:durableId="245921687">
    <w:abstractNumId w:val="0"/>
  </w:num>
  <w:num w:numId="3" w16cid:durableId="1500189713">
    <w:abstractNumId w:val="17"/>
  </w:num>
  <w:num w:numId="4" w16cid:durableId="1239360440">
    <w:abstractNumId w:val="6"/>
  </w:num>
  <w:num w:numId="5" w16cid:durableId="1212963478">
    <w:abstractNumId w:val="21"/>
  </w:num>
  <w:num w:numId="6" w16cid:durableId="1923290938">
    <w:abstractNumId w:val="11"/>
  </w:num>
  <w:num w:numId="7" w16cid:durableId="1190559158">
    <w:abstractNumId w:val="9"/>
  </w:num>
  <w:num w:numId="8" w16cid:durableId="1013186857">
    <w:abstractNumId w:val="13"/>
  </w:num>
  <w:num w:numId="9" w16cid:durableId="1594388539">
    <w:abstractNumId w:val="18"/>
  </w:num>
  <w:num w:numId="10" w16cid:durableId="1699159890">
    <w:abstractNumId w:val="19"/>
  </w:num>
  <w:num w:numId="11" w16cid:durableId="1835098149">
    <w:abstractNumId w:val="16"/>
  </w:num>
  <w:num w:numId="12" w16cid:durableId="901018602">
    <w:abstractNumId w:val="5"/>
  </w:num>
  <w:num w:numId="13" w16cid:durableId="1200776645">
    <w:abstractNumId w:val="14"/>
  </w:num>
  <w:num w:numId="14" w16cid:durableId="447236087">
    <w:abstractNumId w:val="4"/>
  </w:num>
  <w:num w:numId="15" w16cid:durableId="1670135289">
    <w:abstractNumId w:val="10"/>
  </w:num>
  <w:num w:numId="16" w16cid:durableId="122432820">
    <w:abstractNumId w:val="15"/>
  </w:num>
  <w:num w:numId="17" w16cid:durableId="705955260">
    <w:abstractNumId w:val="2"/>
  </w:num>
  <w:num w:numId="18" w16cid:durableId="396981562">
    <w:abstractNumId w:val="8"/>
  </w:num>
  <w:num w:numId="19" w16cid:durableId="1045254434">
    <w:abstractNumId w:val="20"/>
  </w:num>
  <w:num w:numId="20" w16cid:durableId="2016569893">
    <w:abstractNumId w:val="7"/>
  </w:num>
  <w:num w:numId="21" w16cid:durableId="1743679278">
    <w:abstractNumId w:val="12"/>
  </w:num>
  <w:num w:numId="22" w16cid:durableId="55142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48"/>
    <w:rsid w:val="00042CD9"/>
    <w:rsid w:val="0012636E"/>
    <w:rsid w:val="001633DE"/>
    <w:rsid w:val="00530D9C"/>
    <w:rsid w:val="00552969"/>
    <w:rsid w:val="005E69C6"/>
    <w:rsid w:val="00775EC2"/>
    <w:rsid w:val="00816104"/>
    <w:rsid w:val="00B32614"/>
    <w:rsid w:val="00BC2648"/>
    <w:rsid w:val="00CC53D4"/>
    <w:rsid w:val="00D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2E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rschrift1">
    <w:name w:val="heading 1"/>
    <w:basedOn w:val="Standard"/>
    <w:link w:val="berschrift1Zchn"/>
    <w:uiPriority w:val="9"/>
    <w:qFormat/>
    <w:rsid w:val="00552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42CD9"/>
    <w:rPr>
      <w:i/>
      <w:iCs/>
    </w:rPr>
  </w:style>
  <w:style w:type="table" w:styleId="Tabellenraster">
    <w:name w:val="Table Grid"/>
    <w:basedOn w:val="NormaleTabelle"/>
    <w:uiPriority w:val="39"/>
    <w:rsid w:val="0055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529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eta-label">
    <w:name w:val="meta-label"/>
    <w:basedOn w:val="Absatz-Standardschriftart"/>
    <w:rsid w:val="00552969"/>
  </w:style>
  <w:style w:type="character" w:customStyle="1" w:styleId="author">
    <w:name w:val="author"/>
    <w:basedOn w:val="Absatz-Standardschriftart"/>
    <w:rsid w:val="00552969"/>
  </w:style>
  <w:style w:type="character" w:styleId="Hyperlink">
    <w:name w:val="Hyperlink"/>
    <w:basedOn w:val="Absatz-Standardschriftart"/>
    <w:uiPriority w:val="99"/>
    <w:unhideWhenUsed/>
    <w:rsid w:val="00552969"/>
    <w:rPr>
      <w:color w:val="0000FF"/>
      <w:u w:val="single"/>
    </w:rPr>
  </w:style>
  <w:style w:type="character" w:customStyle="1" w:styleId="posted-on">
    <w:name w:val="posted-on"/>
    <w:basedOn w:val="Absatz-Standardschriftart"/>
    <w:rsid w:val="00552969"/>
  </w:style>
  <w:style w:type="character" w:customStyle="1" w:styleId="ss-reveal-label-wrap">
    <w:name w:val="ss-reveal-label-wrap"/>
    <w:basedOn w:val="Absatz-Standardschriftart"/>
    <w:rsid w:val="00552969"/>
  </w:style>
  <w:style w:type="character" w:customStyle="1" w:styleId="ss-network-label">
    <w:name w:val="ss-network-label"/>
    <w:basedOn w:val="Absatz-Standardschriftart"/>
    <w:rsid w:val="00552969"/>
  </w:style>
  <w:style w:type="paragraph" w:customStyle="1" w:styleId="has-text-align-center">
    <w:name w:val="has-text-align-center"/>
    <w:basedOn w:val="Standard"/>
    <w:rsid w:val="0055296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529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52969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75E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775E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E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doortofreedom.org/world-health-organization/" TargetMode="External"/><Relationship Id="rId26" Type="http://schemas.openxmlformats.org/officeDocument/2006/relationships/hyperlink" Target="https://doortofreedom.org/2023/07/14/pandemic-treaty-compendium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ortofreedom.org/world-health-organization/" TargetMode="External"/><Relationship Id="rId34" Type="http://schemas.openxmlformats.org/officeDocument/2006/relationships/hyperlink" Target="https://www.selectagents.gov/" TargetMode="External"/><Relationship Id="rId42" Type="http://schemas.openxmlformats.org/officeDocument/2006/relationships/footer" Target="footer3.xml"/><Relationship Id="rId7" Type="http://schemas.openxmlformats.org/officeDocument/2006/relationships/hyperlink" Target="https://doortofreedom.org/world-health-organiza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doortofreedom.org/world-health-organization/" TargetMode="External"/><Relationship Id="rId29" Type="http://schemas.openxmlformats.org/officeDocument/2006/relationships/hyperlink" Target="https://twn.my/title2/health.info/2023/hi231006.htm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.childrenshealthdefense.org/chd-tv/shows/good-morning-chd/whos-principal-legal-officer-tries-to-reinterpret-rules-pass-ihr-amendments-without-the-public-knowing-what-is-in-them/" TargetMode="External"/><Relationship Id="rId24" Type="http://schemas.openxmlformats.org/officeDocument/2006/relationships/hyperlink" Target="https://doortofreedom.org/wp-content/uploads/2023/10/What-countries-can-do-Right-Now-to-slow-down-the-WHO.pdf" TargetMode="External"/><Relationship Id="rId32" Type="http://schemas.openxmlformats.org/officeDocument/2006/relationships/hyperlink" Target="https://www.ncbi.nlm.nih.gov/pmc/articles/PMC9111134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doortofreedom.org/2023/09/03/the-whos-proposed-treaty-will-increase-man-made-pandemics/" TargetMode="External"/><Relationship Id="rId28" Type="http://schemas.openxmlformats.org/officeDocument/2006/relationships/hyperlink" Target="https://www.ifpma.org/news/innovative-pharmaceutical-industry-statement-on-draft-who-pandemic-treaty-we-need-to-preserve-what-went-well-and-address-what-went-wrong/" TargetMode="External"/><Relationship Id="rId36" Type="http://schemas.openxmlformats.org/officeDocument/2006/relationships/hyperlink" Target="https://www.science.org/content/article/why-pandemic-flu-shot-caused-narcolepsy" TargetMode="External"/><Relationship Id="rId10" Type="http://schemas.openxmlformats.org/officeDocument/2006/relationships/hyperlink" Target="https://apps.who.int/gb/inb/pdf_files/inb7/A_INB7_3-en.pdf" TargetMode="External"/><Relationship Id="rId19" Type="http://schemas.openxmlformats.org/officeDocument/2006/relationships/hyperlink" Target="http://unscr.com/en/resolutions/doc/1540" TargetMode="External"/><Relationship Id="rId31" Type="http://schemas.openxmlformats.org/officeDocument/2006/relationships/hyperlink" Target="https://doortofreedom.org/world-health-organizatio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s.who.int/gb/wgihr/pdf_files/wgihr2/A_WGIHR2_7-en.pdf" TargetMode="External"/><Relationship Id="rId14" Type="http://schemas.openxmlformats.org/officeDocument/2006/relationships/hyperlink" Target="https://apps.who.int/gb/bd/pdf_files/BD_49th-en.pdf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doortofreedom.org/world-health-organization/" TargetMode="External"/><Relationship Id="rId30" Type="http://schemas.openxmlformats.org/officeDocument/2006/relationships/hyperlink" Target="https://doortofreedom.org/world-health-organization/" TargetMode="External"/><Relationship Id="rId35" Type="http://schemas.openxmlformats.org/officeDocument/2006/relationships/hyperlink" Target="https://doortofreedom.org/world-health-organization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worldbank.org/en/programs/financial-intermediary-fund-for-pandemic-prevention-preparedness-and-response-ppr-fif/overvi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p.fas.org/crs/row/IF12139.pdf" TargetMode="External"/><Relationship Id="rId17" Type="http://schemas.openxmlformats.org/officeDocument/2006/relationships/hyperlink" Target="https://www.selectagents.gov/" TargetMode="External"/><Relationship Id="rId25" Type="http://schemas.openxmlformats.org/officeDocument/2006/relationships/hyperlink" Target="https://doortofreedom.org/2023/07/14/ihr-compendium/" TargetMode="External"/><Relationship Id="rId33" Type="http://schemas.openxmlformats.org/officeDocument/2006/relationships/hyperlink" Target="https://doortofreedom.org/world-health-organization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3323</Words>
  <Characters>20936</Characters>
  <Application>Microsoft Office Word</Application>
  <DocSecurity>0</DocSecurity>
  <Lines>174</Lines>
  <Paragraphs>48</Paragraphs>
  <ScaleCrop>false</ScaleCrop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2023-11-22T11:53:00Z</dcterms:created>
  <dcterms:modified xsi:type="dcterms:W3CDTF">2023-11-22T11:53:00Z</dcterms:modified>
</cp:coreProperties>
</file>